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EAB04" w14:textId="77777777" w:rsidR="00ED2F6C" w:rsidRPr="00C35032" w:rsidRDefault="00EE1C0C">
      <w:pPr>
        <w:spacing w:before="40" w:after="40"/>
        <w:rPr>
          <w:rFonts w:ascii="Times New Roman" w:hAnsi="Times New Roman" w:cs="Times New Roman"/>
          <w:sz w:val="22"/>
          <w:szCs w:val="22"/>
        </w:rPr>
      </w:pPr>
      <w:r w:rsidRPr="00C35032">
        <w:rPr>
          <w:rFonts w:ascii="Times New Roman" w:hAnsi="Times New Roman" w:cs="Times New Roman"/>
          <w:b/>
          <w:bCs/>
          <w:sz w:val="22"/>
          <w:szCs w:val="22"/>
        </w:rPr>
        <w:t>SERVICE D’INFRASTRUCTURE DE LA DÉFENSE NORD-EST</w:t>
      </w:r>
    </w:p>
    <w:p w14:paraId="7713815B" w14:textId="77777777" w:rsidR="00ED2F6C" w:rsidRPr="00C35032" w:rsidRDefault="00EE1C0C">
      <w:pPr>
        <w:spacing w:before="40" w:after="40"/>
        <w:rPr>
          <w:rFonts w:ascii="Times New Roman" w:hAnsi="Times New Roman" w:cs="Times New Roman"/>
          <w:sz w:val="22"/>
          <w:szCs w:val="22"/>
        </w:rPr>
      </w:pPr>
      <w:r w:rsidRPr="00C35032">
        <w:rPr>
          <w:rFonts w:ascii="Times New Roman" w:hAnsi="Times New Roman" w:cs="Times New Roman"/>
          <w:b/>
          <w:bCs/>
          <w:sz w:val="22"/>
          <w:szCs w:val="22"/>
        </w:rPr>
        <w:t>UNITÉ DE SOUTIEN DE L’INFRASTRUCTURE DE LA DÉFENSE DE BESANÇON</w:t>
      </w:r>
    </w:p>
    <w:p w14:paraId="42567625" w14:textId="77777777" w:rsidR="00ED2F6C" w:rsidRDefault="00C35032">
      <w:pPr>
        <w:spacing w:before="40" w:after="40"/>
        <w:rPr>
          <w:rFonts w:ascii="Times New Roman" w:hAnsi="Times New Roman" w:cs="Times New Roman"/>
          <w:b/>
          <w:bCs/>
          <w:sz w:val="22"/>
          <w:szCs w:val="22"/>
        </w:rPr>
      </w:pPr>
      <w:r w:rsidRPr="00C35032">
        <w:rPr>
          <w:rFonts w:ascii="Times New Roman" w:hAnsi="Times New Roman" w:cs="Times New Roman"/>
          <w:b/>
          <w:bCs/>
          <w:sz w:val="22"/>
          <w:szCs w:val="22"/>
        </w:rPr>
        <w:t>SECTION EXPLOITATION DE LA MAINTENANCE</w:t>
      </w:r>
    </w:p>
    <w:p w14:paraId="09FF4D79" w14:textId="77777777" w:rsidR="00C35032" w:rsidRPr="00C35032" w:rsidRDefault="00C35032">
      <w:pPr>
        <w:spacing w:before="40" w:after="40"/>
        <w:rPr>
          <w:rFonts w:ascii="Times New Roman" w:hAnsi="Times New Roman" w:cs="Times New Roman"/>
          <w:b/>
          <w:bCs/>
          <w:sz w:val="22"/>
          <w:szCs w:val="22"/>
        </w:rPr>
      </w:pPr>
    </w:p>
    <w:p w14:paraId="224BE13E" w14:textId="77777777" w:rsidR="00ED2F6C" w:rsidRPr="00C35032" w:rsidRDefault="00EE1C0C">
      <w:pPr>
        <w:spacing w:before="40" w:after="40"/>
        <w:rPr>
          <w:rFonts w:ascii="Times New Roman" w:hAnsi="Times New Roman" w:cs="Times New Roman"/>
          <w:sz w:val="22"/>
          <w:szCs w:val="22"/>
        </w:rPr>
      </w:pPr>
      <w:r w:rsidRPr="00C35032">
        <w:rPr>
          <w:rFonts w:ascii="Times New Roman" w:hAnsi="Times New Roman" w:cs="Times New Roman"/>
          <w:sz w:val="22"/>
          <w:szCs w:val="22"/>
        </w:rPr>
        <w:t>Quartier RUTY – 64, rue Bersot – BP 21437 – 25007 BESANÇON Cedex</w:t>
      </w:r>
    </w:p>
    <w:p w14:paraId="540CC989" w14:textId="77777777" w:rsidR="00ED2F6C" w:rsidRPr="00C35032" w:rsidRDefault="00EE1C0C">
      <w:pPr>
        <w:spacing w:before="40" w:after="240"/>
        <w:rPr>
          <w:rFonts w:ascii="Times New Roman" w:hAnsi="Times New Roman" w:cs="Times New Roman"/>
          <w:sz w:val="22"/>
          <w:szCs w:val="22"/>
        </w:rPr>
      </w:pPr>
      <w:r w:rsidRPr="00C35032">
        <w:rPr>
          <w:rFonts w:ascii="Times New Roman" w:hAnsi="Times New Roman" w:cs="Times New Roman"/>
          <w:sz w:val="22"/>
          <w:szCs w:val="22"/>
        </w:rPr>
        <w:t>Affaire suivie par : Indira ZERIC</w:t>
      </w:r>
    </w:p>
    <w:p w14:paraId="099C6796" w14:textId="77777777" w:rsidR="00ED2F6C" w:rsidRDefault="00EE1C0C">
      <w:pPr>
        <w:spacing w:before="40" w:after="240"/>
        <w:rPr>
          <w:rFonts w:ascii="Times New Roman" w:hAnsi="Times New Roman" w:cs="Times New Roman"/>
          <w:sz w:val="22"/>
          <w:szCs w:val="22"/>
        </w:rPr>
      </w:pPr>
      <w:r w:rsidRPr="00C35032">
        <w:rPr>
          <w:rFonts w:ascii="Times New Roman" w:hAnsi="Times New Roman" w:cs="Times New Roman"/>
          <w:sz w:val="22"/>
          <w:szCs w:val="22"/>
        </w:rPr>
        <w:t>Marché n° 25/USID05/014 – N° COSI : 467900</w:t>
      </w:r>
    </w:p>
    <w:p w14:paraId="503E9EA9" w14:textId="77777777" w:rsidR="00C35032" w:rsidRDefault="00C35032">
      <w:pPr>
        <w:spacing w:before="40" w:after="240"/>
        <w:rPr>
          <w:rFonts w:ascii="Times New Roman" w:hAnsi="Times New Roman" w:cs="Times New Roman"/>
          <w:sz w:val="22"/>
          <w:szCs w:val="22"/>
        </w:rPr>
      </w:pPr>
    </w:p>
    <w:p w14:paraId="0D59A9F1" w14:textId="77777777" w:rsidR="00C35032" w:rsidRPr="00C35032" w:rsidRDefault="00C35032">
      <w:pPr>
        <w:spacing w:before="40" w:after="240"/>
        <w:rPr>
          <w:rFonts w:ascii="Times New Roman" w:hAnsi="Times New Roman" w:cs="Times New Roman"/>
          <w:sz w:val="22"/>
          <w:szCs w:val="22"/>
        </w:rPr>
      </w:pP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466"/>
      </w:tblGrid>
      <w:tr w:rsidR="00ED2F6C" w:rsidRPr="00C35032" w14:paraId="25BAE936" w14:textId="77777777" w:rsidTr="00C35032">
        <w:tc>
          <w:tcPr>
            <w:tcW w:w="10466" w:type="dxa"/>
            <w:shd w:val="clear" w:color="auto" w:fill="BFBFBF" w:themeFill="background1" w:themeFillShade="BF"/>
            <w:tcMar>
              <w:top w:w="40" w:type="dxa"/>
              <w:left w:w="80" w:type="dxa"/>
              <w:bottom w:w="40" w:type="dxa"/>
              <w:right w:w="80" w:type="dxa"/>
            </w:tcMar>
            <w:vAlign w:val="center"/>
          </w:tcPr>
          <w:p w14:paraId="43D92F48" w14:textId="77777777" w:rsidR="00ED2F6C" w:rsidRPr="00C35032" w:rsidRDefault="00EE1C0C">
            <w:pPr>
              <w:spacing w:before="120" w:after="40"/>
              <w:jc w:val="center"/>
              <w:rPr>
                <w:rFonts w:ascii="Times New Roman" w:hAnsi="Times New Roman" w:cs="Times New Roman"/>
                <w:sz w:val="40"/>
                <w:szCs w:val="40"/>
              </w:rPr>
            </w:pPr>
            <w:r w:rsidRPr="00C35032">
              <w:rPr>
                <w:rFonts w:ascii="Times New Roman" w:hAnsi="Times New Roman" w:cs="Times New Roman"/>
                <w:b/>
                <w:bCs/>
                <w:sz w:val="40"/>
                <w:szCs w:val="40"/>
              </w:rPr>
              <w:t>DEVIS DESCRIPTIF ET ESTIMATIF DÉTAILLÉ</w:t>
            </w:r>
          </w:p>
          <w:p w14:paraId="2932C97B" w14:textId="77777777" w:rsidR="00ED2F6C" w:rsidRDefault="00EE1C0C">
            <w:pPr>
              <w:spacing w:before="40" w:after="120"/>
              <w:jc w:val="center"/>
              <w:rPr>
                <w:rFonts w:ascii="Times New Roman" w:hAnsi="Times New Roman" w:cs="Times New Roman"/>
                <w:b/>
                <w:bCs/>
                <w:sz w:val="40"/>
                <w:szCs w:val="40"/>
              </w:rPr>
            </w:pPr>
            <w:r w:rsidRPr="00C35032">
              <w:rPr>
                <w:rFonts w:ascii="Times New Roman" w:hAnsi="Times New Roman" w:cs="Times New Roman"/>
                <w:b/>
                <w:bCs/>
                <w:sz w:val="40"/>
                <w:szCs w:val="40"/>
              </w:rPr>
              <w:t>(D.D.E.D.)</w:t>
            </w:r>
          </w:p>
          <w:p w14:paraId="7DF7C7DA" w14:textId="49A85F70" w:rsidR="00820191" w:rsidRPr="00C35032" w:rsidRDefault="00820191">
            <w:pPr>
              <w:spacing w:before="40" w:after="120"/>
              <w:jc w:val="center"/>
              <w:rPr>
                <w:rFonts w:ascii="Times New Roman" w:hAnsi="Times New Roman" w:cs="Times New Roman"/>
                <w:sz w:val="22"/>
                <w:szCs w:val="22"/>
              </w:rPr>
            </w:pPr>
            <w:r>
              <w:rPr>
                <w:rFonts w:ascii="Times New Roman" w:hAnsi="Times New Roman" w:cs="Times New Roman"/>
                <w:b/>
                <w:bCs/>
                <w:sz w:val="40"/>
                <w:szCs w:val="40"/>
              </w:rPr>
              <w:t>DAF _2025_001545</w:t>
            </w:r>
          </w:p>
        </w:tc>
      </w:tr>
    </w:tbl>
    <w:p w14:paraId="0E918F91" w14:textId="77777777" w:rsidR="00ED2F6C" w:rsidRDefault="00ED2F6C">
      <w:pPr>
        <w:spacing w:before="40" w:after="40"/>
        <w:rPr>
          <w:rFonts w:ascii="Times New Roman" w:hAnsi="Times New Roman" w:cs="Times New Roman"/>
          <w:sz w:val="22"/>
          <w:szCs w:val="22"/>
        </w:rPr>
      </w:pPr>
    </w:p>
    <w:p w14:paraId="013D6414" w14:textId="77777777" w:rsidR="00C35032" w:rsidRDefault="00C35032">
      <w:pPr>
        <w:spacing w:before="40" w:after="40"/>
        <w:rPr>
          <w:rFonts w:ascii="Times New Roman" w:hAnsi="Times New Roman" w:cs="Times New Roman"/>
          <w:sz w:val="22"/>
          <w:szCs w:val="22"/>
        </w:rPr>
      </w:pPr>
    </w:p>
    <w:p w14:paraId="2B3501CC" w14:textId="77777777" w:rsidR="00C35032" w:rsidRPr="00C35032" w:rsidRDefault="00C35032">
      <w:pPr>
        <w:spacing w:before="40" w:after="40"/>
        <w:rPr>
          <w:rFonts w:ascii="Times New Roman" w:hAnsi="Times New Roman" w:cs="Times New Roman"/>
          <w:sz w:val="22"/>
          <w:szCs w:val="22"/>
        </w:rPr>
      </w:pP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466"/>
      </w:tblGrid>
      <w:tr w:rsidR="00ED2F6C" w:rsidRPr="00C35032" w14:paraId="692574CD" w14:textId="77777777" w:rsidTr="00C35032">
        <w:tc>
          <w:tcPr>
            <w:tcW w:w="10466" w:type="dxa"/>
            <w:shd w:val="clear" w:color="auto" w:fill="BFBFBF" w:themeFill="background1" w:themeFillShade="BF"/>
            <w:tcMar>
              <w:top w:w="40" w:type="dxa"/>
              <w:left w:w="80" w:type="dxa"/>
              <w:bottom w:w="40" w:type="dxa"/>
              <w:right w:w="80" w:type="dxa"/>
            </w:tcMar>
            <w:vAlign w:val="center"/>
          </w:tcPr>
          <w:p w14:paraId="380BDCC6" w14:textId="798EA981" w:rsidR="00ED2F6C" w:rsidRPr="00C35032" w:rsidRDefault="00EE1C0C" w:rsidP="00820191">
            <w:pPr>
              <w:spacing w:before="120" w:after="40"/>
              <w:jc w:val="center"/>
              <w:rPr>
                <w:rFonts w:ascii="Times New Roman" w:hAnsi="Times New Roman" w:cs="Times New Roman"/>
                <w:sz w:val="28"/>
                <w:szCs w:val="28"/>
              </w:rPr>
            </w:pPr>
            <w:r w:rsidRPr="00C35032">
              <w:rPr>
                <w:rFonts w:ascii="Times New Roman" w:hAnsi="Times New Roman" w:cs="Times New Roman"/>
                <w:b/>
                <w:bCs/>
                <w:sz w:val="28"/>
                <w:szCs w:val="28"/>
              </w:rPr>
              <w:t>BESANCON (25)</w:t>
            </w:r>
          </w:p>
          <w:p w14:paraId="3A215C14" w14:textId="77777777" w:rsidR="003B609D" w:rsidRDefault="00EE1C0C">
            <w:pPr>
              <w:spacing w:before="40" w:after="40"/>
              <w:jc w:val="center"/>
              <w:rPr>
                <w:rFonts w:ascii="Times New Roman" w:hAnsi="Times New Roman" w:cs="Times New Roman"/>
                <w:b/>
                <w:bCs/>
                <w:sz w:val="28"/>
                <w:szCs w:val="28"/>
              </w:rPr>
            </w:pPr>
            <w:r w:rsidRPr="00C35032">
              <w:rPr>
                <w:rFonts w:ascii="Times New Roman" w:hAnsi="Times New Roman" w:cs="Times New Roman"/>
                <w:b/>
                <w:bCs/>
                <w:sz w:val="28"/>
                <w:szCs w:val="28"/>
              </w:rPr>
              <w:t>– Quartier B</w:t>
            </w:r>
            <w:r w:rsidR="003B609D">
              <w:rPr>
                <w:rFonts w:ascii="Times New Roman" w:hAnsi="Times New Roman" w:cs="Times New Roman"/>
                <w:b/>
                <w:bCs/>
                <w:sz w:val="28"/>
                <w:szCs w:val="28"/>
              </w:rPr>
              <w:t xml:space="preserve">RUN – Bâtiment 87 et Bâtiments 72, 73, </w:t>
            </w:r>
            <w:r w:rsidRPr="00C35032">
              <w:rPr>
                <w:rFonts w:ascii="Times New Roman" w:hAnsi="Times New Roman" w:cs="Times New Roman"/>
                <w:b/>
                <w:bCs/>
                <w:sz w:val="28"/>
                <w:szCs w:val="28"/>
              </w:rPr>
              <w:t xml:space="preserve">74 (H) – </w:t>
            </w:r>
          </w:p>
          <w:p w14:paraId="2CD639A4" w14:textId="77777777" w:rsidR="00ED2F6C" w:rsidRPr="00C35032" w:rsidRDefault="003B609D">
            <w:pPr>
              <w:spacing w:before="40" w:after="40"/>
              <w:jc w:val="center"/>
              <w:rPr>
                <w:rFonts w:ascii="Times New Roman" w:hAnsi="Times New Roman" w:cs="Times New Roman"/>
                <w:sz w:val="28"/>
                <w:szCs w:val="28"/>
              </w:rPr>
            </w:pPr>
            <w:r>
              <w:rPr>
                <w:rFonts w:ascii="Times New Roman" w:hAnsi="Times New Roman" w:cs="Times New Roman"/>
                <w:b/>
                <w:bCs/>
                <w:sz w:val="28"/>
                <w:szCs w:val="28"/>
              </w:rPr>
              <w:t>Ré</w:t>
            </w:r>
            <w:r w:rsidR="007E534A">
              <w:rPr>
                <w:rFonts w:ascii="Times New Roman" w:hAnsi="Times New Roman" w:cs="Times New Roman"/>
                <w:b/>
                <w:bCs/>
                <w:sz w:val="28"/>
                <w:szCs w:val="28"/>
              </w:rPr>
              <w:t xml:space="preserve">habilitation </w:t>
            </w:r>
            <w:r>
              <w:rPr>
                <w:rFonts w:ascii="Times New Roman" w:hAnsi="Times New Roman" w:cs="Times New Roman"/>
                <w:b/>
                <w:bCs/>
                <w:sz w:val="28"/>
                <w:szCs w:val="28"/>
              </w:rPr>
              <w:t>des bâtiments</w:t>
            </w:r>
          </w:p>
          <w:p w14:paraId="316E2245" w14:textId="77777777" w:rsidR="00ED2F6C" w:rsidRPr="00C35032" w:rsidRDefault="00EE1C0C">
            <w:pPr>
              <w:spacing w:before="160" w:after="120"/>
              <w:jc w:val="center"/>
              <w:rPr>
                <w:rFonts w:ascii="Times New Roman" w:hAnsi="Times New Roman" w:cs="Times New Roman"/>
                <w:sz w:val="22"/>
                <w:szCs w:val="22"/>
              </w:rPr>
            </w:pPr>
            <w:r w:rsidRPr="00C35032">
              <w:rPr>
                <w:rFonts w:ascii="Times New Roman" w:hAnsi="Times New Roman" w:cs="Times New Roman"/>
                <w:b/>
                <w:bCs/>
                <w:sz w:val="28"/>
                <w:szCs w:val="28"/>
              </w:rPr>
              <w:t>LOT N° 03 : TECHNIQUE</w:t>
            </w:r>
          </w:p>
        </w:tc>
      </w:tr>
    </w:tbl>
    <w:p w14:paraId="5CFEBE1A" w14:textId="77777777" w:rsidR="00ED2F6C" w:rsidRDefault="00ED2F6C">
      <w:pPr>
        <w:spacing w:before="40" w:after="40"/>
        <w:rPr>
          <w:rFonts w:ascii="Times New Roman" w:hAnsi="Times New Roman" w:cs="Times New Roman"/>
          <w:sz w:val="22"/>
          <w:szCs w:val="22"/>
        </w:rPr>
      </w:pPr>
    </w:p>
    <w:p w14:paraId="33CFDF49" w14:textId="77777777" w:rsidR="00C35032" w:rsidRDefault="00C35032">
      <w:pPr>
        <w:spacing w:before="40" w:after="40"/>
        <w:rPr>
          <w:rFonts w:ascii="Times New Roman" w:hAnsi="Times New Roman" w:cs="Times New Roman"/>
          <w:sz w:val="22"/>
          <w:szCs w:val="22"/>
        </w:rPr>
      </w:pPr>
    </w:p>
    <w:p w14:paraId="48B5C651" w14:textId="77777777" w:rsidR="00C35032" w:rsidRPr="00C35032" w:rsidRDefault="00C35032">
      <w:pPr>
        <w:spacing w:before="40" w:after="40"/>
        <w:rPr>
          <w:rFonts w:ascii="Times New Roman" w:hAnsi="Times New Roman" w:cs="Times New Roman"/>
          <w:sz w:val="22"/>
          <w:szCs w:val="22"/>
        </w:rPr>
      </w:pPr>
    </w:p>
    <w:p w14:paraId="0085E041" w14:textId="77777777" w:rsidR="00ED2F6C" w:rsidRPr="00C35032" w:rsidRDefault="00ED2F6C">
      <w:pPr>
        <w:spacing w:before="40" w:after="300"/>
        <w:rPr>
          <w:rFonts w:ascii="Times New Roman" w:hAnsi="Times New Roman" w:cs="Times New Roman"/>
          <w:sz w:val="22"/>
          <w:szCs w:val="22"/>
        </w:rPr>
      </w:pPr>
    </w:p>
    <w:p w14:paraId="2AF8D463" w14:textId="77777777" w:rsidR="00ED2F6C" w:rsidRPr="00C35032" w:rsidRDefault="00EE1C0C">
      <w:pPr>
        <w:spacing w:before="200" w:after="40"/>
        <w:rPr>
          <w:rFonts w:ascii="Times New Roman" w:hAnsi="Times New Roman" w:cs="Times New Roman"/>
          <w:sz w:val="22"/>
          <w:szCs w:val="22"/>
        </w:rPr>
      </w:pPr>
      <w:r w:rsidRPr="00C35032">
        <w:rPr>
          <w:rFonts w:ascii="Times New Roman" w:hAnsi="Times New Roman" w:cs="Times New Roman"/>
          <w:b/>
          <w:bCs/>
          <w:sz w:val="22"/>
          <w:szCs w:val="22"/>
        </w:rPr>
        <w:t>NOTA – MODALITÉS D’ÉTABLISSEMENT DES PRIX</w:t>
      </w:r>
    </w:p>
    <w:p w14:paraId="26F8AB5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1. Le présent DDED est indissociable du CCTP du lot n°3 « Technique » (section technique 1 : chauffage, plomberie, VMC, sanitaires ; section technique 2 : électricité), du CCAP, du carnet de plans (états existant et projeté des bâtiments 087 et H 072-073-074) ainsi que des diagnostics amiante et plomb avant travaux. Chaque prix rémunère l’ouvrage complet, fini, en ordre de marche, toutes sujétions comprises. L’installation de chantier commune est prise en compte par le lot n°1.</w:t>
      </w:r>
    </w:p>
    <w:p w14:paraId="2CD1F1A0" w14:textId="3A343865"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2. TOUS LES POSTES DOIVENT ÊTRE RENSEIGNÉS IMPÉRATIVEMENT : ne sont pas admis les postes « non chiffrés », « pour mémoire » ou « inclus ». Les quantités indiquées sont données à titre indicatif : le candidat est réputé avoir pris connaissance des lieux, du carnet de plans et de la consistance exacte des travaux, et vérifié les quantités sous sa seule responsabilité avant remise de son offre (marché à prix global et forfaitaire).</w:t>
      </w:r>
    </w:p>
    <w:p w14:paraId="0D2F4E1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3. Chaque prix intègre : les études d’exécution (notes de calcul, dimensionnements, plans, schémas de principe, carnets, bilans de puissance, études d’éclairement) soumises au visa du maître d’œuvre et du contrôleur technique, la main-d’œuvre, les fournitures (marques citées « ou techniquement équivalent »), les raccordements, les essais, réglages, équilibrages, désinfections et analyses, les PV et rapports, la formation des utilisateurs et de l’exploitant, le DOE (papier + clé USB), la gestion et l’évacuation des déchets en filières agréées avec BSD et document SOGED, ainsi que les sujétions liées au site militaire occupé (accès, contrôles, horaires, continuité d’exploitation, consignes de sûreté du Quartier Brun).</w:t>
      </w:r>
    </w:p>
    <w:p w14:paraId="6AD4C5ED" w14:textId="77777777" w:rsidR="00ED2F6C"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4. Coordination impérative avec le lot n°1 (fourreaux, réservations, attentes réseau de chaleur en façade, pose des entrées d’air par les menuiseries extérieures, sorties de toiture) et avec le lot n°2 (détalonnage des portes, renforts de fixation, coffrages, trappes). Prescriptions DIRISI applicables aux courants faibles / VDI. En cas de discordance entre plans et descriptif, la solution la plus onéreuse est réputée incluse dans les prix.</w:t>
      </w:r>
    </w:p>
    <w:p w14:paraId="7FBA024D" w14:textId="77777777" w:rsidR="00B65323" w:rsidRPr="00C35032" w:rsidRDefault="00B65323" w:rsidP="00C35032">
      <w:pPr>
        <w:spacing w:before="40" w:after="40"/>
        <w:rPr>
          <w:rFonts w:ascii="Times New Roman" w:hAnsi="Times New Roman" w:cs="Times New Roman"/>
          <w:sz w:val="22"/>
          <w:szCs w:val="22"/>
        </w:rPr>
      </w:pPr>
    </w:p>
    <w:p w14:paraId="1DF74D78" w14:textId="77777777" w:rsidR="00ED2F6C" w:rsidRPr="00C35032" w:rsidRDefault="00EE1C0C">
      <w:pPr>
        <w:spacing w:before="40" w:after="60"/>
        <w:jc w:val="center"/>
        <w:rPr>
          <w:rFonts w:ascii="Times New Roman" w:hAnsi="Times New Roman" w:cs="Times New Roman"/>
          <w:sz w:val="22"/>
          <w:szCs w:val="22"/>
        </w:rPr>
      </w:pPr>
      <w:r w:rsidRPr="00C35032">
        <w:rPr>
          <w:rFonts w:ascii="Times New Roman" w:hAnsi="Times New Roman" w:cs="Times New Roman"/>
          <w:b/>
          <w:bCs/>
          <w:sz w:val="22"/>
          <w:szCs w:val="22"/>
        </w:rPr>
        <w:lastRenderedPageBreak/>
        <w:t>DEVIS DESCRIPTIF ET ESTIMATIF DÉTAILLÉ (D.D.E.D.)</w:t>
      </w:r>
    </w:p>
    <w:p w14:paraId="3363B40F" w14:textId="18CB1942" w:rsidR="00ED2F6C" w:rsidRPr="00C35032" w:rsidRDefault="00EE1C0C">
      <w:pPr>
        <w:spacing w:before="40" w:after="160"/>
        <w:jc w:val="center"/>
        <w:rPr>
          <w:rFonts w:ascii="Times New Roman" w:hAnsi="Times New Roman" w:cs="Times New Roman"/>
          <w:sz w:val="22"/>
          <w:szCs w:val="22"/>
        </w:rPr>
      </w:pPr>
      <w:r w:rsidRPr="00C35032">
        <w:rPr>
          <w:rFonts w:ascii="Times New Roman" w:hAnsi="Times New Roman" w:cs="Times New Roman"/>
          <w:b/>
          <w:bCs/>
          <w:sz w:val="22"/>
          <w:szCs w:val="22"/>
        </w:rPr>
        <w:t xml:space="preserve">LOT N° 03 : </w:t>
      </w:r>
      <w:r w:rsidR="00820191">
        <w:rPr>
          <w:rFonts w:ascii="Times New Roman" w:hAnsi="Times New Roman" w:cs="Times New Roman"/>
          <w:b/>
          <w:bCs/>
          <w:sz w:val="22"/>
          <w:szCs w:val="22"/>
        </w:rPr>
        <w:t>TECHNIQUE</w:t>
      </w: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271"/>
        <w:gridCol w:w="4820"/>
        <w:gridCol w:w="708"/>
        <w:gridCol w:w="1067"/>
        <w:gridCol w:w="1200"/>
        <w:gridCol w:w="1400"/>
      </w:tblGrid>
      <w:tr w:rsidR="00ED2F6C" w:rsidRPr="00C35032" w14:paraId="26C69895" w14:textId="77777777" w:rsidTr="003B609D">
        <w:trPr>
          <w:tblHeader/>
        </w:trPr>
        <w:tc>
          <w:tcPr>
            <w:tcW w:w="1271" w:type="dxa"/>
            <w:shd w:val="clear" w:color="auto" w:fill="D9D9D9"/>
            <w:tcMar>
              <w:top w:w="40" w:type="dxa"/>
              <w:left w:w="80" w:type="dxa"/>
              <w:bottom w:w="40" w:type="dxa"/>
              <w:right w:w="80" w:type="dxa"/>
            </w:tcMar>
            <w:vAlign w:val="center"/>
          </w:tcPr>
          <w:p w14:paraId="12FF7786"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b/>
                <w:bCs/>
                <w:sz w:val="22"/>
                <w:szCs w:val="22"/>
              </w:rPr>
              <w:t>Réf. CCTP</w:t>
            </w:r>
          </w:p>
        </w:tc>
        <w:tc>
          <w:tcPr>
            <w:tcW w:w="4820" w:type="dxa"/>
            <w:shd w:val="clear" w:color="auto" w:fill="D9D9D9"/>
            <w:tcMar>
              <w:top w:w="40" w:type="dxa"/>
              <w:left w:w="80" w:type="dxa"/>
              <w:bottom w:w="40" w:type="dxa"/>
              <w:right w:w="80" w:type="dxa"/>
            </w:tcMar>
            <w:vAlign w:val="center"/>
          </w:tcPr>
          <w:p w14:paraId="6D98FB83"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b/>
                <w:bCs/>
                <w:sz w:val="22"/>
                <w:szCs w:val="22"/>
              </w:rPr>
              <w:t>Désignation des ouvrages</w:t>
            </w:r>
          </w:p>
        </w:tc>
        <w:tc>
          <w:tcPr>
            <w:tcW w:w="708" w:type="dxa"/>
            <w:shd w:val="clear" w:color="auto" w:fill="D9D9D9"/>
            <w:tcMar>
              <w:top w:w="40" w:type="dxa"/>
              <w:left w:w="80" w:type="dxa"/>
              <w:bottom w:w="40" w:type="dxa"/>
              <w:right w:w="80" w:type="dxa"/>
            </w:tcMar>
            <w:vAlign w:val="center"/>
          </w:tcPr>
          <w:p w14:paraId="20F5B466"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b/>
                <w:bCs/>
                <w:sz w:val="22"/>
                <w:szCs w:val="22"/>
              </w:rPr>
              <w:t>Unité</w:t>
            </w:r>
          </w:p>
        </w:tc>
        <w:tc>
          <w:tcPr>
            <w:tcW w:w="1067" w:type="dxa"/>
            <w:shd w:val="clear" w:color="auto" w:fill="D9D9D9"/>
            <w:tcMar>
              <w:top w:w="40" w:type="dxa"/>
              <w:left w:w="80" w:type="dxa"/>
              <w:bottom w:w="40" w:type="dxa"/>
              <w:right w:w="80" w:type="dxa"/>
            </w:tcMar>
            <w:vAlign w:val="center"/>
          </w:tcPr>
          <w:p w14:paraId="0D165E70"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b/>
                <w:bCs/>
                <w:sz w:val="22"/>
                <w:szCs w:val="22"/>
              </w:rPr>
              <w:t>Quantité</w:t>
            </w:r>
          </w:p>
        </w:tc>
        <w:tc>
          <w:tcPr>
            <w:tcW w:w="1200" w:type="dxa"/>
            <w:shd w:val="clear" w:color="auto" w:fill="D9D9D9"/>
            <w:tcMar>
              <w:top w:w="40" w:type="dxa"/>
              <w:left w:w="80" w:type="dxa"/>
              <w:bottom w:w="40" w:type="dxa"/>
              <w:right w:w="80" w:type="dxa"/>
            </w:tcMar>
            <w:vAlign w:val="center"/>
          </w:tcPr>
          <w:p w14:paraId="2E3196B3"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b/>
                <w:bCs/>
                <w:sz w:val="22"/>
                <w:szCs w:val="22"/>
              </w:rPr>
              <w:t>Prix unitaire € HT</w:t>
            </w:r>
          </w:p>
        </w:tc>
        <w:tc>
          <w:tcPr>
            <w:tcW w:w="1400" w:type="dxa"/>
            <w:shd w:val="clear" w:color="auto" w:fill="D9D9D9"/>
            <w:tcMar>
              <w:top w:w="40" w:type="dxa"/>
              <w:left w:w="80" w:type="dxa"/>
              <w:bottom w:w="40" w:type="dxa"/>
              <w:right w:w="80" w:type="dxa"/>
            </w:tcMar>
            <w:vAlign w:val="center"/>
          </w:tcPr>
          <w:p w14:paraId="3F6F2AB8"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b/>
                <w:bCs/>
                <w:sz w:val="22"/>
                <w:szCs w:val="22"/>
              </w:rPr>
              <w:t>Montant total € HT</w:t>
            </w:r>
          </w:p>
        </w:tc>
      </w:tr>
      <w:tr w:rsidR="00ED2F6C" w:rsidRPr="00C35032" w14:paraId="2337E188" w14:textId="77777777">
        <w:tc>
          <w:tcPr>
            <w:tcW w:w="10466" w:type="dxa"/>
            <w:gridSpan w:val="6"/>
            <w:shd w:val="clear" w:color="auto" w:fill="A6A6A6"/>
            <w:tcMar>
              <w:top w:w="40" w:type="dxa"/>
              <w:left w:w="80" w:type="dxa"/>
              <w:bottom w:w="40" w:type="dxa"/>
              <w:right w:w="80" w:type="dxa"/>
            </w:tcMar>
            <w:vAlign w:val="center"/>
          </w:tcPr>
          <w:p w14:paraId="2BD84766" w14:textId="77777777" w:rsidR="00ED2F6C" w:rsidRPr="00C35032" w:rsidRDefault="00EE1C0C">
            <w:pPr>
              <w:spacing w:before="40" w:after="40"/>
              <w:rPr>
                <w:rFonts w:ascii="Times New Roman" w:hAnsi="Times New Roman" w:cs="Times New Roman"/>
                <w:sz w:val="22"/>
                <w:szCs w:val="22"/>
              </w:rPr>
            </w:pPr>
            <w:r w:rsidRPr="00C35032">
              <w:rPr>
                <w:rFonts w:ascii="Times New Roman" w:hAnsi="Times New Roman" w:cs="Times New Roman"/>
                <w:b/>
                <w:bCs/>
                <w:sz w:val="22"/>
                <w:szCs w:val="22"/>
              </w:rPr>
              <w:t>SECTION TECHNIQUE N° 1 – CHAUFFAGE, PLOMBERIE, VMC, SANITAIRES</w:t>
            </w:r>
          </w:p>
        </w:tc>
      </w:tr>
      <w:tr w:rsidR="00ED2F6C" w:rsidRPr="00C35032" w14:paraId="2AD926B8" w14:textId="77777777">
        <w:tc>
          <w:tcPr>
            <w:tcW w:w="10466" w:type="dxa"/>
            <w:gridSpan w:val="6"/>
            <w:shd w:val="clear" w:color="auto" w:fill="BFBFBF"/>
            <w:tcMar>
              <w:top w:w="40" w:type="dxa"/>
              <w:left w:w="80" w:type="dxa"/>
              <w:bottom w:w="40" w:type="dxa"/>
              <w:right w:w="80" w:type="dxa"/>
            </w:tcMar>
            <w:vAlign w:val="center"/>
          </w:tcPr>
          <w:p w14:paraId="31D3F134" w14:textId="77777777" w:rsidR="00ED2F6C" w:rsidRPr="00C35032" w:rsidRDefault="00EE1C0C">
            <w:pPr>
              <w:spacing w:before="40" w:after="40"/>
              <w:rPr>
                <w:rFonts w:ascii="Times New Roman" w:hAnsi="Times New Roman" w:cs="Times New Roman"/>
                <w:sz w:val="22"/>
                <w:szCs w:val="22"/>
              </w:rPr>
            </w:pPr>
            <w:r w:rsidRPr="00C35032">
              <w:rPr>
                <w:rFonts w:ascii="Times New Roman" w:hAnsi="Times New Roman" w:cs="Times New Roman"/>
                <w:b/>
                <w:bCs/>
                <w:sz w:val="22"/>
                <w:szCs w:val="22"/>
              </w:rPr>
              <w:t>1.1 – Ventilation mécanique contrôlée (CCTP § 3.1) – y compris études d’exécution : plans, dimensionnements aérauliques et acoustiques, fiches techniques, notes de calcul soumis au visa (§ 3.1.1)</w:t>
            </w:r>
          </w:p>
        </w:tc>
      </w:tr>
      <w:tr w:rsidR="00ED2F6C" w:rsidRPr="00C35032" w14:paraId="1443DEC1" w14:textId="77777777" w:rsidTr="003B609D">
        <w:tc>
          <w:tcPr>
            <w:tcW w:w="1271" w:type="dxa"/>
            <w:tcMar>
              <w:top w:w="40" w:type="dxa"/>
              <w:left w:w="80" w:type="dxa"/>
              <w:bottom w:w="40" w:type="dxa"/>
              <w:right w:w="80" w:type="dxa"/>
            </w:tcMar>
            <w:vAlign w:val="center"/>
          </w:tcPr>
          <w:p w14:paraId="67AF179D"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3.1.1</w:t>
            </w:r>
          </w:p>
        </w:tc>
        <w:tc>
          <w:tcPr>
            <w:tcW w:w="4820" w:type="dxa"/>
            <w:tcMar>
              <w:top w:w="40" w:type="dxa"/>
              <w:left w:w="80" w:type="dxa"/>
              <w:bottom w:w="40" w:type="dxa"/>
              <w:right w:w="80" w:type="dxa"/>
            </w:tcMar>
            <w:vAlign w:val="center"/>
          </w:tcPr>
          <w:p w14:paraId="4329D9C5"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1.1.1 – Études d’exécution ventilation</w:t>
            </w:r>
          </w:p>
          <w:p w14:paraId="37943E72"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Plans d’exécution des réseaux, dimensionnement aéraulique (4 m/s maxi en collecteurs, 3 m/s en antennes), calculs acoustiques, plans de réservations et d’implantation des entrées d’air fournis au lot n°1 (menuiseries extérieures) et plan de détalonnage des portes fourni au lot n°2, fiches techniques, visa du maître d’œuvre et du contrôleur technique.</w:t>
            </w:r>
          </w:p>
        </w:tc>
        <w:tc>
          <w:tcPr>
            <w:tcW w:w="708" w:type="dxa"/>
            <w:tcMar>
              <w:top w:w="40" w:type="dxa"/>
              <w:left w:w="80" w:type="dxa"/>
              <w:bottom w:w="40" w:type="dxa"/>
              <w:right w:w="80" w:type="dxa"/>
            </w:tcMar>
            <w:vAlign w:val="center"/>
          </w:tcPr>
          <w:p w14:paraId="4D2C7A1F"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3E55E7E1"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00AD7CCE"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1A99AB0D" w14:textId="77777777" w:rsidR="00ED2F6C" w:rsidRPr="00C35032" w:rsidRDefault="00ED2F6C">
            <w:pPr>
              <w:spacing w:before="40" w:after="40"/>
              <w:rPr>
                <w:rFonts w:ascii="Times New Roman" w:hAnsi="Times New Roman" w:cs="Times New Roman"/>
                <w:sz w:val="22"/>
                <w:szCs w:val="22"/>
              </w:rPr>
            </w:pPr>
          </w:p>
        </w:tc>
      </w:tr>
      <w:tr w:rsidR="00ED2F6C" w:rsidRPr="00C35032" w14:paraId="4FBC85F0" w14:textId="77777777" w:rsidTr="003B609D">
        <w:tc>
          <w:tcPr>
            <w:tcW w:w="1271" w:type="dxa"/>
            <w:tcMar>
              <w:top w:w="40" w:type="dxa"/>
              <w:left w:w="80" w:type="dxa"/>
              <w:bottom w:w="40" w:type="dxa"/>
              <w:right w:w="80" w:type="dxa"/>
            </w:tcMar>
            <w:vAlign w:val="center"/>
          </w:tcPr>
          <w:p w14:paraId="0AC5469B"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3.1.2.1.1</w:t>
            </w:r>
          </w:p>
        </w:tc>
        <w:tc>
          <w:tcPr>
            <w:tcW w:w="4820" w:type="dxa"/>
            <w:tcMar>
              <w:top w:w="40" w:type="dxa"/>
              <w:left w:w="80" w:type="dxa"/>
              <w:bottom w:w="40" w:type="dxa"/>
              <w:right w:w="80" w:type="dxa"/>
            </w:tcMar>
            <w:vAlign w:val="center"/>
          </w:tcPr>
          <w:p w14:paraId="4D3251C8"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1.1.2 – Bât. 087 – Groupe d’extraction simple flux micro-watt</w:t>
            </w:r>
          </w:p>
          <w:p w14:paraId="1E7840F5"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Type EasyVEC Compact micro-watt MW 1000 IP Aldes ou équivalent : motorisation EC très basse consommation, 230 V / 190 W, débit 675 m³/h, pression 160 Pa, pilotage à débit constant, récupérateur de condensats, silentblocs et support anti-vibratile, kit manchettes souples aspiration/refoulement, interrupteur de proximité, télécommande de réglage, voyant de défaut, coupure pompiers, raccordement électrique sur attentes à proximité, réglage complet et PV de mise en service fabricant. Localisation : combles du bâtiment existant ou à défaut terrasse de l’extension.</w:t>
            </w:r>
          </w:p>
        </w:tc>
        <w:tc>
          <w:tcPr>
            <w:tcW w:w="708" w:type="dxa"/>
            <w:tcMar>
              <w:top w:w="40" w:type="dxa"/>
              <w:left w:w="80" w:type="dxa"/>
              <w:bottom w:w="40" w:type="dxa"/>
              <w:right w:w="80" w:type="dxa"/>
            </w:tcMar>
            <w:vAlign w:val="center"/>
          </w:tcPr>
          <w:p w14:paraId="0660CA54"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4A3EAB64"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14201FA"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3C52CE2E" w14:textId="77777777" w:rsidR="00ED2F6C" w:rsidRPr="00C35032" w:rsidRDefault="00ED2F6C">
            <w:pPr>
              <w:spacing w:before="40" w:after="40"/>
              <w:rPr>
                <w:rFonts w:ascii="Times New Roman" w:hAnsi="Times New Roman" w:cs="Times New Roman"/>
                <w:sz w:val="22"/>
                <w:szCs w:val="22"/>
              </w:rPr>
            </w:pPr>
          </w:p>
        </w:tc>
      </w:tr>
      <w:tr w:rsidR="00ED2F6C" w:rsidRPr="00C35032" w14:paraId="5A3D1E99" w14:textId="77777777" w:rsidTr="003B609D">
        <w:tc>
          <w:tcPr>
            <w:tcW w:w="1271" w:type="dxa"/>
            <w:tcMar>
              <w:top w:w="40" w:type="dxa"/>
              <w:left w:w="80" w:type="dxa"/>
              <w:bottom w:w="40" w:type="dxa"/>
              <w:right w:w="80" w:type="dxa"/>
            </w:tcMar>
            <w:vAlign w:val="center"/>
          </w:tcPr>
          <w:p w14:paraId="0E6B301E"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3.1.2.1.2 / 1.3</w:t>
            </w:r>
          </w:p>
        </w:tc>
        <w:tc>
          <w:tcPr>
            <w:tcW w:w="4820" w:type="dxa"/>
            <w:tcMar>
              <w:top w:w="40" w:type="dxa"/>
              <w:left w:w="80" w:type="dxa"/>
              <w:bottom w:w="40" w:type="dxa"/>
              <w:right w:w="80" w:type="dxa"/>
            </w:tcMar>
            <w:vAlign w:val="center"/>
          </w:tcPr>
          <w:p w14:paraId="41219FE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1.1.3 – Bât. 087 – Sortie de toit Ø 250 et piège à son</w:t>
            </w:r>
          </w:p>
          <w:p w14:paraId="420032D1"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Sortie de toiture conique Ø 250 avec bavette d’étanchéité (fourniture de la STS au lot gros-œuvre qui la pose ; chevêtre, fourreau et reprise d’étanchéité au lot n°1 ; raccordement en sous-face au présent lot) ; piège à son passif type Aldes OCTA 250 ou équivalent.</w:t>
            </w:r>
          </w:p>
        </w:tc>
        <w:tc>
          <w:tcPr>
            <w:tcW w:w="708" w:type="dxa"/>
            <w:tcMar>
              <w:top w:w="40" w:type="dxa"/>
              <w:left w:w="80" w:type="dxa"/>
              <w:bottom w:w="40" w:type="dxa"/>
              <w:right w:w="80" w:type="dxa"/>
            </w:tcMar>
            <w:vAlign w:val="center"/>
          </w:tcPr>
          <w:p w14:paraId="1CAA43DC"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4AFA10C9"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662BBE5"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44CF27F8" w14:textId="77777777" w:rsidR="00ED2F6C" w:rsidRPr="00C35032" w:rsidRDefault="00ED2F6C">
            <w:pPr>
              <w:spacing w:before="40" w:after="40"/>
              <w:rPr>
                <w:rFonts w:ascii="Times New Roman" w:hAnsi="Times New Roman" w:cs="Times New Roman"/>
                <w:sz w:val="22"/>
                <w:szCs w:val="22"/>
              </w:rPr>
            </w:pPr>
          </w:p>
        </w:tc>
      </w:tr>
      <w:tr w:rsidR="00ED2F6C" w:rsidRPr="00C35032" w14:paraId="238B9C6B" w14:textId="77777777" w:rsidTr="003B609D">
        <w:tc>
          <w:tcPr>
            <w:tcW w:w="1271" w:type="dxa"/>
            <w:tcMar>
              <w:top w:w="40" w:type="dxa"/>
              <w:left w:w="80" w:type="dxa"/>
              <w:bottom w:w="40" w:type="dxa"/>
              <w:right w:w="80" w:type="dxa"/>
            </w:tcMar>
            <w:vAlign w:val="center"/>
          </w:tcPr>
          <w:p w14:paraId="75CBB4B0"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3.1.2.1.5</w:t>
            </w:r>
          </w:p>
        </w:tc>
        <w:tc>
          <w:tcPr>
            <w:tcW w:w="4820" w:type="dxa"/>
            <w:tcMar>
              <w:top w:w="40" w:type="dxa"/>
              <w:left w:w="80" w:type="dxa"/>
              <w:bottom w:w="40" w:type="dxa"/>
              <w:right w:w="80" w:type="dxa"/>
            </w:tcMar>
            <w:vAlign w:val="center"/>
          </w:tcPr>
          <w:p w14:paraId="22DFAD5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1.1.4 – Bât. 087 – Entrées d’air autoréglables acoustiques</w:t>
            </w:r>
          </w:p>
          <w:p w14:paraId="7A0A9223"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Fourniture (pose au lot n°1 – menuiseries extérieures) d’entrées d’air autoréglables acoustiques 30 à 45 m³/h selon plans d’exécution : entrée d’air + atténuateur acoustique + plaque de finition intérieure + grille extérieure à auvents + fixations ; plans d’implantation et de réservation avec débits fournis au lot n°1.</w:t>
            </w:r>
          </w:p>
        </w:tc>
        <w:tc>
          <w:tcPr>
            <w:tcW w:w="708" w:type="dxa"/>
            <w:tcMar>
              <w:top w:w="40" w:type="dxa"/>
              <w:left w:w="80" w:type="dxa"/>
              <w:bottom w:w="40" w:type="dxa"/>
              <w:right w:w="80" w:type="dxa"/>
            </w:tcMar>
            <w:vAlign w:val="center"/>
          </w:tcPr>
          <w:p w14:paraId="02954241"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331B5CB4"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3BC03BDC"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58C548ED" w14:textId="77777777" w:rsidR="00ED2F6C" w:rsidRPr="00C35032" w:rsidRDefault="00ED2F6C">
            <w:pPr>
              <w:spacing w:before="40" w:after="40"/>
              <w:rPr>
                <w:rFonts w:ascii="Times New Roman" w:hAnsi="Times New Roman" w:cs="Times New Roman"/>
                <w:sz w:val="22"/>
                <w:szCs w:val="22"/>
              </w:rPr>
            </w:pPr>
          </w:p>
        </w:tc>
      </w:tr>
      <w:tr w:rsidR="00ED2F6C" w:rsidRPr="00C35032" w14:paraId="2F19CBB6" w14:textId="77777777" w:rsidTr="003B609D">
        <w:tc>
          <w:tcPr>
            <w:tcW w:w="1271" w:type="dxa"/>
            <w:tcMar>
              <w:top w:w="40" w:type="dxa"/>
              <w:left w:w="80" w:type="dxa"/>
              <w:bottom w:w="40" w:type="dxa"/>
              <w:right w:w="80" w:type="dxa"/>
            </w:tcMar>
            <w:vAlign w:val="center"/>
          </w:tcPr>
          <w:p w14:paraId="3DFC7310" w14:textId="77777777" w:rsidR="00ED2F6C" w:rsidRPr="00C35032" w:rsidRDefault="007E534A" w:rsidP="007E534A">
            <w:pPr>
              <w:spacing w:before="40" w:after="40"/>
              <w:jc w:val="center"/>
              <w:rPr>
                <w:rFonts w:ascii="Times New Roman" w:hAnsi="Times New Roman" w:cs="Times New Roman"/>
                <w:sz w:val="22"/>
                <w:szCs w:val="22"/>
              </w:rPr>
            </w:pPr>
            <w:r>
              <w:rPr>
                <w:rFonts w:ascii="Times New Roman" w:hAnsi="Times New Roman" w:cs="Times New Roman"/>
                <w:sz w:val="22"/>
                <w:szCs w:val="22"/>
              </w:rPr>
              <w:t xml:space="preserve">3.1.2.1.7 </w:t>
            </w:r>
          </w:p>
        </w:tc>
        <w:tc>
          <w:tcPr>
            <w:tcW w:w="4820" w:type="dxa"/>
            <w:tcMar>
              <w:top w:w="40" w:type="dxa"/>
              <w:left w:w="80" w:type="dxa"/>
              <w:bottom w:w="40" w:type="dxa"/>
              <w:right w:w="80" w:type="dxa"/>
            </w:tcMar>
            <w:vAlign w:val="center"/>
          </w:tcPr>
          <w:p w14:paraId="18D6FD83"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1.1.5 – Bât. 087 – Bouches d’extraction Ø 125 – 45 m³/h</w:t>
            </w:r>
          </w:p>
          <w:p w14:paraId="0AC8561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Type VIM BDOP 125 y compris RDR ou équivalent, posées en plafond suivant calepinage, raccordement par anneau phonique, manchette à épaulement Ø 125 et manchette étanchée à joint type RT Flex ; transformateur et raccordement terminal compris. Localisation : sanitaires PMR (2), douche RDC, douches R+1 (3), douche.</w:t>
            </w:r>
          </w:p>
        </w:tc>
        <w:tc>
          <w:tcPr>
            <w:tcW w:w="708" w:type="dxa"/>
            <w:tcMar>
              <w:top w:w="40" w:type="dxa"/>
              <w:left w:w="80" w:type="dxa"/>
              <w:bottom w:w="40" w:type="dxa"/>
              <w:right w:w="80" w:type="dxa"/>
            </w:tcMar>
            <w:vAlign w:val="center"/>
          </w:tcPr>
          <w:p w14:paraId="429C9A56"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0CD99C21"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13474B06"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3115DF07" w14:textId="77777777" w:rsidR="00ED2F6C" w:rsidRPr="00C35032" w:rsidRDefault="00ED2F6C">
            <w:pPr>
              <w:spacing w:before="40" w:after="40"/>
              <w:rPr>
                <w:rFonts w:ascii="Times New Roman" w:hAnsi="Times New Roman" w:cs="Times New Roman"/>
                <w:sz w:val="22"/>
                <w:szCs w:val="22"/>
              </w:rPr>
            </w:pPr>
          </w:p>
        </w:tc>
      </w:tr>
      <w:tr w:rsidR="00ED2F6C" w:rsidRPr="00C35032" w14:paraId="3B9FC31E" w14:textId="77777777" w:rsidTr="003B609D">
        <w:tc>
          <w:tcPr>
            <w:tcW w:w="1271" w:type="dxa"/>
            <w:tcMar>
              <w:top w:w="40" w:type="dxa"/>
              <w:left w:w="80" w:type="dxa"/>
              <w:bottom w:w="40" w:type="dxa"/>
              <w:right w:w="80" w:type="dxa"/>
            </w:tcMar>
            <w:vAlign w:val="center"/>
          </w:tcPr>
          <w:p w14:paraId="0BA8D97D"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3.1.2.1.7 </w:t>
            </w:r>
          </w:p>
        </w:tc>
        <w:tc>
          <w:tcPr>
            <w:tcW w:w="4820" w:type="dxa"/>
            <w:tcMar>
              <w:top w:w="40" w:type="dxa"/>
              <w:left w:w="80" w:type="dxa"/>
              <w:bottom w:w="40" w:type="dxa"/>
              <w:right w:w="80" w:type="dxa"/>
            </w:tcMar>
            <w:vAlign w:val="center"/>
          </w:tcPr>
          <w:p w14:paraId="67AC581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1.1.6 – Bât. 087 – Bouches d’extraction Ø 125 – 30 m³/h</w:t>
            </w:r>
          </w:p>
          <w:p w14:paraId="59BD4A38"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1.1.5. Localisation : WC RDC, WC 1 et WC 2 R+1, sanitaire.</w:t>
            </w:r>
          </w:p>
        </w:tc>
        <w:tc>
          <w:tcPr>
            <w:tcW w:w="708" w:type="dxa"/>
            <w:tcMar>
              <w:top w:w="40" w:type="dxa"/>
              <w:left w:w="80" w:type="dxa"/>
              <w:bottom w:w="40" w:type="dxa"/>
              <w:right w:w="80" w:type="dxa"/>
            </w:tcMar>
            <w:vAlign w:val="center"/>
          </w:tcPr>
          <w:p w14:paraId="4DD51F95"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04297DC9"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46CB35A7"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CD612E5" w14:textId="77777777" w:rsidR="00ED2F6C" w:rsidRPr="00C35032" w:rsidRDefault="00ED2F6C">
            <w:pPr>
              <w:spacing w:before="40" w:after="40"/>
              <w:rPr>
                <w:rFonts w:ascii="Times New Roman" w:hAnsi="Times New Roman" w:cs="Times New Roman"/>
                <w:sz w:val="22"/>
                <w:szCs w:val="22"/>
              </w:rPr>
            </w:pPr>
          </w:p>
        </w:tc>
      </w:tr>
      <w:tr w:rsidR="00ED2F6C" w:rsidRPr="00C35032" w14:paraId="5617532F" w14:textId="77777777" w:rsidTr="003B609D">
        <w:tc>
          <w:tcPr>
            <w:tcW w:w="1271" w:type="dxa"/>
            <w:tcMar>
              <w:top w:w="40" w:type="dxa"/>
              <w:left w:w="80" w:type="dxa"/>
              <w:bottom w:w="40" w:type="dxa"/>
              <w:right w:w="80" w:type="dxa"/>
            </w:tcMar>
            <w:vAlign w:val="center"/>
          </w:tcPr>
          <w:p w14:paraId="7B0D2D56"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3.1.2.1.7 </w:t>
            </w:r>
          </w:p>
        </w:tc>
        <w:tc>
          <w:tcPr>
            <w:tcW w:w="4820" w:type="dxa"/>
            <w:tcMar>
              <w:top w:w="40" w:type="dxa"/>
              <w:left w:w="80" w:type="dxa"/>
              <w:bottom w:w="40" w:type="dxa"/>
              <w:right w:w="80" w:type="dxa"/>
            </w:tcMar>
            <w:vAlign w:val="center"/>
          </w:tcPr>
          <w:p w14:paraId="43913B78"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1.1.7 – Bât. 087 – Bouches d’extraction Ø 125 – 15 m³/h</w:t>
            </w:r>
          </w:p>
          <w:p w14:paraId="35A354EB"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1.1.5. Localisation : local ménage, dégagement sanitaire.</w:t>
            </w:r>
          </w:p>
        </w:tc>
        <w:tc>
          <w:tcPr>
            <w:tcW w:w="708" w:type="dxa"/>
            <w:tcMar>
              <w:top w:w="40" w:type="dxa"/>
              <w:left w:w="80" w:type="dxa"/>
              <w:bottom w:w="40" w:type="dxa"/>
              <w:right w:w="80" w:type="dxa"/>
            </w:tcMar>
            <w:vAlign w:val="center"/>
          </w:tcPr>
          <w:p w14:paraId="55FD8B8B"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7ADF3AF8"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0E63660"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AC0EB7F" w14:textId="77777777" w:rsidR="00ED2F6C" w:rsidRPr="00C35032" w:rsidRDefault="00ED2F6C">
            <w:pPr>
              <w:spacing w:before="40" w:after="40"/>
              <w:rPr>
                <w:rFonts w:ascii="Times New Roman" w:hAnsi="Times New Roman" w:cs="Times New Roman"/>
                <w:sz w:val="22"/>
                <w:szCs w:val="22"/>
              </w:rPr>
            </w:pPr>
          </w:p>
        </w:tc>
      </w:tr>
      <w:tr w:rsidR="00ED2F6C" w:rsidRPr="00C35032" w14:paraId="44B50C5F" w14:textId="77777777" w:rsidTr="003B609D">
        <w:tc>
          <w:tcPr>
            <w:tcW w:w="1271" w:type="dxa"/>
            <w:tcMar>
              <w:top w:w="40" w:type="dxa"/>
              <w:left w:w="80" w:type="dxa"/>
              <w:bottom w:w="40" w:type="dxa"/>
              <w:right w:w="80" w:type="dxa"/>
            </w:tcMar>
            <w:vAlign w:val="center"/>
          </w:tcPr>
          <w:p w14:paraId="57DF0937"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3.1.2.1.7 </w:t>
            </w:r>
          </w:p>
        </w:tc>
        <w:tc>
          <w:tcPr>
            <w:tcW w:w="4820" w:type="dxa"/>
            <w:tcMar>
              <w:top w:w="40" w:type="dxa"/>
              <w:left w:w="80" w:type="dxa"/>
              <w:bottom w:w="40" w:type="dxa"/>
              <w:right w:w="80" w:type="dxa"/>
            </w:tcMar>
            <w:vAlign w:val="center"/>
          </w:tcPr>
          <w:p w14:paraId="22716656"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1.1.8 – Bât. 087 – Bouche d’extraction Ø 125 – 90 m³/h</w:t>
            </w:r>
          </w:p>
          <w:p w14:paraId="736FC58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1.1.5. Localisation : salle de convivialité.</w:t>
            </w:r>
          </w:p>
        </w:tc>
        <w:tc>
          <w:tcPr>
            <w:tcW w:w="708" w:type="dxa"/>
            <w:tcMar>
              <w:top w:w="40" w:type="dxa"/>
              <w:left w:w="80" w:type="dxa"/>
              <w:bottom w:w="40" w:type="dxa"/>
              <w:right w:w="80" w:type="dxa"/>
            </w:tcMar>
            <w:vAlign w:val="center"/>
          </w:tcPr>
          <w:p w14:paraId="21F9FFDF"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0ED9E575"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58446C01"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53F04C89" w14:textId="77777777" w:rsidR="00ED2F6C" w:rsidRPr="00C35032" w:rsidRDefault="00ED2F6C">
            <w:pPr>
              <w:spacing w:before="40" w:after="40"/>
              <w:rPr>
                <w:rFonts w:ascii="Times New Roman" w:hAnsi="Times New Roman" w:cs="Times New Roman"/>
                <w:sz w:val="22"/>
                <w:szCs w:val="22"/>
              </w:rPr>
            </w:pPr>
          </w:p>
        </w:tc>
      </w:tr>
      <w:tr w:rsidR="00ED2F6C" w:rsidRPr="00C35032" w14:paraId="3FFD9FAA" w14:textId="77777777" w:rsidTr="003B609D">
        <w:tc>
          <w:tcPr>
            <w:tcW w:w="1271" w:type="dxa"/>
            <w:tcMar>
              <w:top w:w="40" w:type="dxa"/>
              <w:left w:w="80" w:type="dxa"/>
              <w:bottom w:w="40" w:type="dxa"/>
              <w:right w:w="80" w:type="dxa"/>
            </w:tcMar>
            <w:vAlign w:val="center"/>
          </w:tcPr>
          <w:p w14:paraId="70A861DD"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3.1.2.1.7 </w:t>
            </w:r>
          </w:p>
        </w:tc>
        <w:tc>
          <w:tcPr>
            <w:tcW w:w="4820" w:type="dxa"/>
            <w:tcMar>
              <w:top w:w="40" w:type="dxa"/>
              <w:left w:w="80" w:type="dxa"/>
              <w:bottom w:w="40" w:type="dxa"/>
              <w:right w:w="80" w:type="dxa"/>
            </w:tcMar>
            <w:vAlign w:val="center"/>
          </w:tcPr>
          <w:p w14:paraId="06BF54D3"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1.1.9 – Bât. 087 – Bouches d’extraction Ø 125 – 60 m³/h</w:t>
            </w:r>
          </w:p>
          <w:p w14:paraId="7525C7B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1.1.5. Localisation : vestiaires 1 et 2.</w:t>
            </w:r>
          </w:p>
        </w:tc>
        <w:tc>
          <w:tcPr>
            <w:tcW w:w="708" w:type="dxa"/>
            <w:tcMar>
              <w:top w:w="40" w:type="dxa"/>
              <w:left w:w="80" w:type="dxa"/>
              <w:bottom w:w="40" w:type="dxa"/>
              <w:right w:w="80" w:type="dxa"/>
            </w:tcMar>
            <w:vAlign w:val="center"/>
          </w:tcPr>
          <w:p w14:paraId="456C9A7E"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726F9EEC"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3F30CB0E"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4DEAB3B9" w14:textId="77777777" w:rsidR="00ED2F6C" w:rsidRPr="00C35032" w:rsidRDefault="00ED2F6C">
            <w:pPr>
              <w:spacing w:before="40" w:after="40"/>
              <w:rPr>
                <w:rFonts w:ascii="Times New Roman" w:hAnsi="Times New Roman" w:cs="Times New Roman"/>
                <w:sz w:val="22"/>
                <w:szCs w:val="22"/>
              </w:rPr>
            </w:pPr>
          </w:p>
        </w:tc>
      </w:tr>
      <w:tr w:rsidR="00ED2F6C" w:rsidRPr="00C35032" w14:paraId="4BE618CF" w14:textId="77777777" w:rsidTr="003B609D">
        <w:tc>
          <w:tcPr>
            <w:tcW w:w="1271" w:type="dxa"/>
            <w:tcMar>
              <w:top w:w="40" w:type="dxa"/>
              <w:left w:w="80" w:type="dxa"/>
              <w:bottom w:w="40" w:type="dxa"/>
              <w:right w:w="80" w:type="dxa"/>
            </w:tcMar>
            <w:vAlign w:val="center"/>
          </w:tcPr>
          <w:p w14:paraId="7FE32654"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3.1.2.1.8</w:t>
            </w:r>
          </w:p>
        </w:tc>
        <w:tc>
          <w:tcPr>
            <w:tcW w:w="4820" w:type="dxa"/>
            <w:tcMar>
              <w:top w:w="40" w:type="dxa"/>
              <w:left w:w="80" w:type="dxa"/>
              <w:bottom w:w="40" w:type="dxa"/>
              <w:right w:w="80" w:type="dxa"/>
            </w:tcMar>
            <w:vAlign w:val="center"/>
          </w:tcPr>
          <w:p w14:paraId="48426218"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1.1.10 – Bât. 087 – Gainage et accessoires</w:t>
            </w:r>
          </w:p>
          <w:p w14:paraId="35BA1D0B"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Conduits circulaires droits en tôle d’acier galvanisé EN 1506 / 12237, classement A1 (M0), double joints à lèvres EPDM, étanchéité classe A (EN 12237) : assemblages par manchettes à emboîtement avec mastic, rivetage et bande alu ou bandes thermorétractables ; coudes, tés, réductions, trappes d’accès préfabriqués galvanisés ; supports et suspentes anti-vibratiles ; traversées de parois avec fourreaux et calfeutrements (coupe-feu reconstitué) ; vitesses maxi 4 m/s / 3 m/s ; entretien et nettoyage possibles.</w:t>
            </w:r>
          </w:p>
        </w:tc>
        <w:tc>
          <w:tcPr>
            <w:tcW w:w="708" w:type="dxa"/>
            <w:tcMar>
              <w:top w:w="40" w:type="dxa"/>
              <w:left w:w="80" w:type="dxa"/>
              <w:bottom w:w="40" w:type="dxa"/>
              <w:right w:w="80" w:type="dxa"/>
            </w:tcMar>
            <w:vAlign w:val="center"/>
          </w:tcPr>
          <w:p w14:paraId="3FF8FF2B"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ml</w:t>
            </w:r>
          </w:p>
        </w:tc>
        <w:tc>
          <w:tcPr>
            <w:tcW w:w="1067" w:type="dxa"/>
            <w:tcMar>
              <w:top w:w="40" w:type="dxa"/>
              <w:left w:w="80" w:type="dxa"/>
              <w:bottom w:w="40" w:type="dxa"/>
              <w:right w:w="80" w:type="dxa"/>
            </w:tcMar>
            <w:vAlign w:val="center"/>
          </w:tcPr>
          <w:p w14:paraId="4E61FC19"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20111F01"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4BDF2D9F" w14:textId="77777777" w:rsidR="00ED2F6C" w:rsidRPr="00C35032" w:rsidRDefault="00ED2F6C">
            <w:pPr>
              <w:spacing w:before="40" w:after="40"/>
              <w:rPr>
                <w:rFonts w:ascii="Times New Roman" w:hAnsi="Times New Roman" w:cs="Times New Roman"/>
                <w:sz w:val="22"/>
                <w:szCs w:val="22"/>
              </w:rPr>
            </w:pPr>
          </w:p>
        </w:tc>
      </w:tr>
      <w:tr w:rsidR="00ED2F6C" w:rsidRPr="00C35032" w14:paraId="3F45660A" w14:textId="77777777" w:rsidTr="003B609D">
        <w:tc>
          <w:tcPr>
            <w:tcW w:w="1271" w:type="dxa"/>
            <w:tcMar>
              <w:top w:w="40" w:type="dxa"/>
              <w:left w:w="80" w:type="dxa"/>
              <w:bottom w:w="40" w:type="dxa"/>
              <w:right w:w="80" w:type="dxa"/>
            </w:tcMar>
            <w:vAlign w:val="center"/>
          </w:tcPr>
          <w:p w14:paraId="55529431"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3.1.2.2</w:t>
            </w:r>
          </w:p>
        </w:tc>
        <w:tc>
          <w:tcPr>
            <w:tcW w:w="4820" w:type="dxa"/>
            <w:tcMar>
              <w:top w:w="40" w:type="dxa"/>
              <w:left w:w="80" w:type="dxa"/>
              <w:bottom w:w="40" w:type="dxa"/>
              <w:right w:w="80" w:type="dxa"/>
            </w:tcMar>
            <w:vAlign w:val="center"/>
          </w:tcPr>
          <w:p w14:paraId="5C0BF138"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1.1.11 – Bât. 087 – Essais, mise en service, repérage, DOE ventilation</w:t>
            </w:r>
          </w:p>
          <w:p w14:paraId="5131CDE1"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Mesures de débits aux bouches et équilibrage, contrôle d’étanchéité, essais acoustiques, réglage du groupe, PV de mise en service fabricant, repérage des réseaux, remise du DOE complet (plans conformes à l’exécution, fiches techniques, PV d’essais, notices).</w:t>
            </w:r>
          </w:p>
        </w:tc>
        <w:tc>
          <w:tcPr>
            <w:tcW w:w="708" w:type="dxa"/>
            <w:tcMar>
              <w:top w:w="40" w:type="dxa"/>
              <w:left w:w="80" w:type="dxa"/>
              <w:bottom w:w="40" w:type="dxa"/>
              <w:right w:w="80" w:type="dxa"/>
            </w:tcMar>
            <w:vAlign w:val="center"/>
          </w:tcPr>
          <w:p w14:paraId="7EB41716"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5DE6ABD7"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55B32E4"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46BC4239" w14:textId="77777777" w:rsidR="00ED2F6C" w:rsidRPr="00C35032" w:rsidRDefault="00ED2F6C">
            <w:pPr>
              <w:spacing w:before="40" w:after="40"/>
              <w:rPr>
                <w:rFonts w:ascii="Times New Roman" w:hAnsi="Times New Roman" w:cs="Times New Roman"/>
                <w:sz w:val="22"/>
                <w:szCs w:val="22"/>
              </w:rPr>
            </w:pPr>
          </w:p>
        </w:tc>
      </w:tr>
      <w:tr w:rsidR="00ED2F6C" w:rsidRPr="00C35032" w14:paraId="73F6D1FA" w14:textId="77777777" w:rsidTr="003B609D">
        <w:tc>
          <w:tcPr>
            <w:tcW w:w="1271" w:type="dxa"/>
            <w:tcMar>
              <w:top w:w="40" w:type="dxa"/>
              <w:left w:w="80" w:type="dxa"/>
              <w:bottom w:w="40" w:type="dxa"/>
              <w:right w:w="80" w:type="dxa"/>
            </w:tcMar>
            <w:vAlign w:val="center"/>
          </w:tcPr>
          <w:p w14:paraId="64686599"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3.1.3.1.1</w:t>
            </w:r>
          </w:p>
        </w:tc>
        <w:tc>
          <w:tcPr>
            <w:tcW w:w="4820" w:type="dxa"/>
            <w:tcMar>
              <w:top w:w="40" w:type="dxa"/>
              <w:left w:w="80" w:type="dxa"/>
              <w:bottom w:w="40" w:type="dxa"/>
              <w:right w:w="80" w:type="dxa"/>
            </w:tcMar>
            <w:vAlign w:val="center"/>
          </w:tcPr>
          <w:p w14:paraId="140E81D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1.1.12 – Bât. H – Groupe d’extraction simple flux basse consommation à moteur EC</w:t>
            </w:r>
          </w:p>
          <w:p w14:paraId="0B98C89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Type EasyVEC Compact micro-watt MW 1000 IP IHM Aldes ou équivalent, caractéristiques idem article 1.1.2 (230 V / 190 W, 675 m³/h, 160 Pa, débit constant, condensats, silentblocs, manchettes, interrupteur, télécommande, voyant de défaut, coupure pompiers, réglage, PV fabricant). Localisation : toit-terrasse du bâtiment 072.</w:t>
            </w:r>
          </w:p>
        </w:tc>
        <w:tc>
          <w:tcPr>
            <w:tcW w:w="708" w:type="dxa"/>
            <w:tcMar>
              <w:top w:w="40" w:type="dxa"/>
              <w:left w:w="80" w:type="dxa"/>
              <w:bottom w:w="40" w:type="dxa"/>
              <w:right w:w="80" w:type="dxa"/>
            </w:tcMar>
            <w:vAlign w:val="center"/>
          </w:tcPr>
          <w:p w14:paraId="7F54F3E4"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791D6F41"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9421383"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6F36F04" w14:textId="77777777" w:rsidR="00ED2F6C" w:rsidRPr="00C35032" w:rsidRDefault="00ED2F6C">
            <w:pPr>
              <w:spacing w:before="40" w:after="40"/>
              <w:rPr>
                <w:rFonts w:ascii="Times New Roman" w:hAnsi="Times New Roman" w:cs="Times New Roman"/>
                <w:sz w:val="22"/>
                <w:szCs w:val="22"/>
              </w:rPr>
            </w:pPr>
          </w:p>
        </w:tc>
      </w:tr>
      <w:tr w:rsidR="00ED2F6C" w:rsidRPr="00C35032" w14:paraId="37631701" w14:textId="77777777" w:rsidTr="003B609D">
        <w:tc>
          <w:tcPr>
            <w:tcW w:w="1271" w:type="dxa"/>
            <w:tcMar>
              <w:top w:w="40" w:type="dxa"/>
              <w:left w:w="80" w:type="dxa"/>
              <w:bottom w:w="40" w:type="dxa"/>
              <w:right w:w="80" w:type="dxa"/>
            </w:tcMar>
            <w:vAlign w:val="center"/>
          </w:tcPr>
          <w:p w14:paraId="5EE268D1"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3.1.3.1.2 / 1.3 / 1.4</w:t>
            </w:r>
          </w:p>
        </w:tc>
        <w:tc>
          <w:tcPr>
            <w:tcW w:w="4820" w:type="dxa"/>
            <w:tcMar>
              <w:top w:w="40" w:type="dxa"/>
              <w:left w:w="80" w:type="dxa"/>
              <w:bottom w:w="40" w:type="dxa"/>
              <w:right w:w="80" w:type="dxa"/>
            </w:tcMar>
            <w:vAlign w:val="center"/>
          </w:tcPr>
          <w:p w14:paraId="2EDC03A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1.1.13 – Bât. H – Sortie de toiture, rejet et piège à son</w:t>
            </w:r>
          </w:p>
          <w:p w14:paraId="4984DC75"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Reprise de la souche maçonnée : arasement, nettoyage, contrôle structure, couvertine aluminium isolée, fourniture et fixation du té souche, étanchéité, raccordement au réseau ; rejet d’air extérieur avec terminal type coupe-sifflet, protection anti-intrusion et dispositif acoustique ; piège à son passif type Aldes OCTA 250 ou équivalent.</w:t>
            </w:r>
          </w:p>
        </w:tc>
        <w:tc>
          <w:tcPr>
            <w:tcW w:w="708" w:type="dxa"/>
            <w:tcMar>
              <w:top w:w="40" w:type="dxa"/>
              <w:left w:w="80" w:type="dxa"/>
              <w:bottom w:w="40" w:type="dxa"/>
              <w:right w:w="80" w:type="dxa"/>
            </w:tcMar>
            <w:vAlign w:val="center"/>
          </w:tcPr>
          <w:p w14:paraId="090A5697"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6CA8896A"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18AC87F1"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2DE7F9B3" w14:textId="77777777" w:rsidR="00ED2F6C" w:rsidRPr="00C35032" w:rsidRDefault="00ED2F6C">
            <w:pPr>
              <w:spacing w:before="40" w:after="40"/>
              <w:rPr>
                <w:rFonts w:ascii="Times New Roman" w:hAnsi="Times New Roman" w:cs="Times New Roman"/>
                <w:sz w:val="22"/>
                <w:szCs w:val="22"/>
              </w:rPr>
            </w:pPr>
          </w:p>
        </w:tc>
      </w:tr>
      <w:tr w:rsidR="00ED2F6C" w:rsidRPr="00C35032" w14:paraId="31CCA240" w14:textId="77777777" w:rsidTr="003B609D">
        <w:tc>
          <w:tcPr>
            <w:tcW w:w="1271" w:type="dxa"/>
            <w:tcMar>
              <w:top w:w="40" w:type="dxa"/>
              <w:left w:w="80" w:type="dxa"/>
              <w:bottom w:w="40" w:type="dxa"/>
              <w:right w:w="80" w:type="dxa"/>
            </w:tcMar>
            <w:vAlign w:val="center"/>
          </w:tcPr>
          <w:p w14:paraId="6F764612"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3.1.3.1.5</w:t>
            </w:r>
          </w:p>
        </w:tc>
        <w:tc>
          <w:tcPr>
            <w:tcW w:w="4820" w:type="dxa"/>
            <w:tcMar>
              <w:top w:w="40" w:type="dxa"/>
              <w:left w:w="80" w:type="dxa"/>
              <w:bottom w:w="40" w:type="dxa"/>
              <w:right w:w="80" w:type="dxa"/>
            </w:tcMar>
            <w:vAlign w:val="center"/>
          </w:tcPr>
          <w:p w14:paraId="276B100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1.1.14 – Bât. H – Entrées d’air autoréglables acoustiques</w:t>
            </w:r>
          </w:p>
          <w:p w14:paraId="5152E78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1.1.4 : fourniture (pose au lot n°1) d’entrées d’air autoréglables acoustiques 30 à 45 m³/h complètes, plans d’implantation et de réservation fournis au lot n°1.</w:t>
            </w:r>
          </w:p>
        </w:tc>
        <w:tc>
          <w:tcPr>
            <w:tcW w:w="708" w:type="dxa"/>
            <w:tcMar>
              <w:top w:w="40" w:type="dxa"/>
              <w:left w:w="80" w:type="dxa"/>
              <w:bottom w:w="40" w:type="dxa"/>
              <w:right w:w="80" w:type="dxa"/>
            </w:tcMar>
            <w:vAlign w:val="center"/>
          </w:tcPr>
          <w:p w14:paraId="74894A6F"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51F97218"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99AE09A"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5A764A2" w14:textId="77777777" w:rsidR="00ED2F6C" w:rsidRPr="00C35032" w:rsidRDefault="00ED2F6C">
            <w:pPr>
              <w:spacing w:before="40" w:after="40"/>
              <w:rPr>
                <w:rFonts w:ascii="Times New Roman" w:hAnsi="Times New Roman" w:cs="Times New Roman"/>
                <w:sz w:val="22"/>
                <w:szCs w:val="22"/>
              </w:rPr>
            </w:pPr>
          </w:p>
        </w:tc>
      </w:tr>
      <w:tr w:rsidR="00ED2F6C" w:rsidRPr="00C35032" w14:paraId="6A4FF1D1" w14:textId="77777777" w:rsidTr="003B609D">
        <w:tc>
          <w:tcPr>
            <w:tcW w:w="1271" w:type="dxa"/>
            <w:tcMar>
              <w:top w:w="40" w:type="dxa"/>
              <w:left w:w="80" w:type="dxa"/>
              <w:bottom w:w="40" w:type="dxa"/>
              <w:right w:w="80" w:type="dxa"/>
            </w:tcMar>
            <w:vAlign w:val="center"/>
          </w:tcPr>
          <w:p w14:paraId="12792D6C"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3.1.3.1.</w:t>
            </w:r>
            <w:r w:rsidR="007E534A">
              <w:rPr>
                <w:rFonts w:ascii="Times New Roman" w:hAnsi="Times New Roman" w:cs="Times New Roman"/>
                <w:sz w:val="22"/>
                <w:szCs w:val="22"/>
              </w:rPr>
              <w:t>7</w:t>
            </w:r>
          </w:p>
        </w:tc>
        <w:tc>
          <w:tcPr>
            <w:tcW w:w="4820" w:type="dxa"/>
            <w:tcMar>
              <w:top w:w="40" w:type="dxa"/>
              <w:left w:w="80" w:type="dxa"/>
              <w:bottom w:w="40" w:type="dxa"/>
              <w:right w:w="80" w:type="dxa"/>
            </w:tcMar>
            <w:vAlign w:val="center"/>
          </w:tcPr>
          <w:p w14:paraId="4DD0363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1.1.15 – Bât. H – Bouches d’extraction Ø 125 – 30 m³/h</w:t>
            </w:r>
          </w:p>
          <w:p w14:paraId="47BDB03B"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1.1.5. Localisation : sanitaires chambres 3-4 (×2), sanitaires chambres 8-9 (×2), 4 locaux machines à laver.</w:t>
            </w:r>
          </w:p>
        </w:tc>
        <w:tc>
          <w:tcPr>
            <w:tcW w:w="708" w:type="dxa"/>
            <w:tcMar>
              <w:top w:w="40" w:type="dxa"/>
              <w:left w:w="80" w:type="dxa"/>
              <w:bottom w:w="40" w:type="dxa"/>
              <w:right w:w="80" w:type="dxa"/>
            </w:tcMar>
            <w:vAlign w:val="center"/>
          </w:tcPr>
          <w:p w14:paraId="531E9AC1"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5823B75A"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D3DDE58"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987D053" w14:textId="77777777" w:rsidR="00ED2F6C" w:rsidRPr="00C35032" w:rsidRDefault="00ED2F6C">
            <w:pPr>
              <w:spacing w:before="40" w:after="40"/>
              <w:rPr>
                <w:rFonts w:ascii="Times New Roman" w:hAnsi="Times New Roman" w:cs="Times New Roman"/>
                <w:sz w:val="22"/>
                <w:szCs w:val="22"/>
              </w:rPr>
            </w:pPr>
          </w:p>
        </w:tc>
      </w:tr>
      <w:tr w:rsidR="00ED2F6C" w:rsidRPr="00C35032" w14:paraId="43F44DCD" w14:textId="77777777" w:rsidTr="003B609D">
        <w:tc>
          <w:tcPr>
            <w:tcW w:w="1271" w:type="dxa"/>
            <w:tcMar>
              <w:top w:w="40" w:type="dxa"/>
              <w:left w:w="80" w:type="dxa"/>
              <w:bottom w:w="40" w:type="dxa"/>
              <w:right w:w="80" w:type="dxa"/>
            </w:tcMar>
            <w:vAlign w:val="center"/>
          </w:tcPr>
          <w:p w14:paraId="17FCCDE6"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3.1.3.1.7 </w:t>
            </w:r>
          </w:p>
        </w:tc>
        <w:tc>
          <w:tcPr>
            <w:tcW w:w="4820" w:type="dxa"/>
            <w:tcMar>
              <w:top w:w="40" w:type="dxa"/>
              <w:left w:w="80" w:type="dxa"/>
              <w:bottom w:w="40" w:type="dxa"/>
              <w:right w:w="80" w:type="dxa"/>
            </w:tcMar>
            <w:vAlign w:val="center"/>
          </w:tcPr>
          <w:p w14:paraId="5873A46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1.1.16 – Bât. H – Bouches d’extraction Ø 125 – 35 m³/h</w:t>
            </w:r>
          </w:p>
          <w:p w14:paraId="6776F7EE"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1.1.5. Localisation : douches hommes, douches femmes.</w:t>
            </w:r>
          </w:p>
        </w:tc>
        <w:tc>
          <w:tcPr>
            <w:tcW w:w="708" w:type="dxa"/>
            <w:tcMar>
              <w:top w:w="40" w:type="dxa"/>
              <w:left w:w="80" w:type="dxa"/>
              <w:bottom w:w="40" w:type="dxa"/>
              <w:right w:w="80" w:type="dxa"/>
            </w:tcMar>
            <w:vAlign w:val="center"/>
          </w:tcPr>
          <w:p w14:paraId="5A12509B"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0BAB40C6"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43E0A613"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1C4FFEF2" w14:textId="77777777" w:rsidR="00ED2F6C" w:rsidRPr="00C35032" w:rsidRDefault="00ED2F6C">
            <w:pPr>
              <w:spacing w:before="40" w:after="40"/>
              <w:rPr>
                <w:rFonts w:ascii="Times New Roman" w:hAnsi="Times New Roman" w:cs="Times New Roman"/>
                <w:sz w:val="22"/>
                <w:szCs w:val="22"/>
              </w:rPr>
            </w:pPr>
          </w:p>
        </w:tc>
      </w:tr>
      <w:tr w:rsidR="00ED2F6C" w:rsidRPr="00C35032" w14:paraId="09AE560B" w14:textId="77777777" w:rsidTr="003B609D">
        <w:tc>
          <w:tcPr>
            <w:tcW w:w="1271" w:type="dxa"/>
            <w:tcMar>
              <w:top w:w="40" w:type="dxa"/>
              <w:left w:w="80" w:type="dxa"/>
              <w:bottom w:w="40" w:type="dxa"/>
              <w:right w:w="80" w:type="dxa"/>
            </w:tcMar>
            <w:vAlign w:val="center"/>
          </w:tcPr>
          <w:p w14:paraId="0E597AAE"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3.1.3.1.7 </w:t>
            </w:r>
          </w:p>
        </w:tc>
        <w:tc>
          <w:tcPr>
            <w:tcW w:w="4820" w:type="dxa"/>
            <w:tcMar>
              <w:top w:w="40" w:type="dxa"/>
              <w:left w:w="80" w:type="dxa"/>
              <w:bottom w:w="40" w:type="dxa"/>
              <w:right w:w="80" w:type="dxa"/>
            </w:tcMar>
            <w:vAlign w:val="center"/>
          </w:tcPr>
          <w:p w14:paraId="19C42A73"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1.1.17 – Bât. H – Bouche d’extraction Ø 125 – 60 m³/h</w:t>
            </w:r>
          </w:p>
          <w:p w14:paraId="159D2AF6"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1.1.5. Localisation : salle du personnel.</w:t>
            </w:r>
          </w:p>
        </w:tc>
        <w:tc>
          <w:tcPr>
            <w:tcW w:w="708" w:type="dxa"/>
            <w:tcMar>
              <w:top w:w="40" w:type="dxa"/>
              <w:left w:w="80" w:type="dxa"/>
              <w:bottom w:w="40" w:type="dxa"/>
              <w:right w:w="80" w:type="dxa"/>
            </w:tcMar>
            <w:vAlign w:val="center"/>
          </w:tcPr>
          <w:p w14:paraId="4985E726"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31017718"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2042A8D7"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385400C5" w14:textId="77777777" w:rsidR="00ED2F6C" w:rsidRPr="00C35032" w:rsidRDefault="00ED2F6C">
            <w:pPr>
              <w:spacing w:before="40" w:after="40"/>
              <w:rPr>
                <w:rFonts w:ascii="Times New Roman" w:hAnsi="Times New Roman" w:cs="Times New Roman"/>
                <w:sz w:val="22"/>
                <w:szCs w:val="22"/>
              </w:rPr>
            </w:pPr>
          </w:p>
        </w:tc>
      </w:tr>
      <w:tr w:rsidR="00ED2F6C" w:rsidRPr="00C35032" w14:paraId="3414111C" w14:textId="77777777" w:rsidTr="003B609D">
        <w:tc>
          <w:tcPr>
            <w:tcW w:w="1271" w:type="dxa"/>
            <w:tcMar>
              <w:top w:w="40" w:type="dxa"/>
              <w:left w:w="80" w:type="dxa"/>
              <w:bottom w:w="40" w:type="dxa"/>
              <w:right w:w="80" w:type="dxa"/>
            </w:tcMar>
            <w:vAlign w:val="center"/>
          </w:tcPr>
          <w:p w14:paraId="00279A9F"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3.1.3.1.8</w:t>
            </w:r>
          </w:p>
        </w:tc>
        <w:tc>
          <w:tcPr>
            <w:tcW w:w="4820" w:type="dxa"/>
            <w:tcMar>
              <w:top w:w="40" w:type="dxa"/>
              <w:left w:w="80" w:type="dxa"/>
              <w:bottom w:w="40" w:type="dxa"/>
              <w:right w:w="80" w:type="dxa"/>
            </w:tcMar>
            <w:vAlign w:val="center"/>
          </w:tcPr>
          <w:p w14:paraId="0A638933"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1.1.18 – Bât. H – Gainage et accessoires</w:t>
            </w:r>
          </w:p>
          <w:p w14:paraId="27932F4A"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1.1.10 : conduits acier galvanisé A1 (M0) double joints EPDM, étanchéité classe A, accessoires préfabriqués, supports anti-vibratiles, traversées calfeutrées.</w:t>
            </w:r>
          </w:p>
        </w:tc>
        <w:tc>
          <w:tcPr>
            <w:tcW w:w="708" w:type="dxa"/>
            <w:tcMar>
              <w:top w:w="40" w:type="dxa"/>
              <w:left w:w="80" w:type="dxa"/>
              <w:bottom w:w="40" w:type="dxa"/>
              <w:right w:w="80" w:type="dxa"/>
            </w:tcMar>
            <w:vAlign w:val="center"/>
          </w:tcPr>
          <w:p w14:paraId="5489EFDB"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ml</w:t>
            </w:r>
          </w:p>
        </w:tc>
        <w:tc>
          <w:tcPr>
            <w:tcW w:w="1067" w:type="dxa"/>
            <w:tcMar>
              <w:top w:w="40" w:type="dxa"/>
              <w:left w:w="80" w:type="dxa"/>
              <w:bottom w:w="40" w:type="dxa"/>
              <w:right w:w="80" w:type="dxa"/>
            </w:tcMar>
            <w:vAlign w:val="center"/>
          </w:tcPr>
          <w:p w14:paraId="4AC3882D"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4A4BFFD0"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60A1A3C1" w14:textId="77777777" w:rsidR="00ED2F6C" w:rsidRPr="00C35032" w:rsidRDefault="00ED2F6C">
            <w:pPr>
              <w:spacing w:before="40" w:after="40"/>
              <w:rPr>
                <w:rFonts w:ascii="Times New Roman" w:hAnsi="Times New Roman" w:cs="Times New Roman"/>
                <w:sz w:val="22"/>
                <w:szCs w:val="22"/>
              </w:rPr>
            </w:pPr>
          </w:p>
        </w:tc>
      </w:tr>
      <w:tr w:rsidR="00ED2F6C" w:rsidRPr="00C35032" w14:paraId="189CE8F4" w14:textId="77777777" w:rsidTr="003B609D">
        <w:tc>
          <w:tcPr>
            <w:tcW w:w="1271" w:type="dxa"/>
            <w:tcMar>
              <w:top w:w="40" w:type="dxa"/>
              <w:left w:w="80" w:type="dxa"/>
              <w:bottom w:w="40" w:type="dxa"/>
              <w:right w:w="80" w:type="dxa"/>
            </w:tcMar>
            <w:vAlign w:val="center"/>
          </w:tcPr>
          <w:p w14:paraId="00E12B87"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3.1.3.2</w:t>
            </w:r>
          </w:p>
        </w:tc>
        <w:tc>
          <w:tcPr>
            <w:tcW w:w="4820" w:type="dxa"/>
            <w:tcMar>
              <w:top w:w="40" w:type="dxa"/>
              <w:left w:w="80" w:type="dxa"/>
              <w:bottom w:w="40" w:type="dxa"/>
              <w:right w:w="80" w:type="dxa"/>
            </w:tcMar>
            <w:vAlign w:val="center"/>
          </w:tcPr>
          <w:p w14:paraId="594F910A"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1.1.19 – Bât. H – Essais, mise en service, repérage, DOE ventilation</w:t>
            </w:r>
          </w:p>
          <w:p w14:paraId="5C7C12E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1.1.11 pour le bâtiment H.</w:t>
            </w:r>
          </w:p>
        </w:tc>
        <w:tc>
          <w:tcPr>
            <w:tcW w:w="708" w:type="dxa"/>
            <w:tcMar>
              <w:top w:w="40" w:type="dxa"/>
              <w:left w:w="80" w:type="dxa"/>
              <w:bottom w:w="40" w:type="dxa"/>
              <w:right w:w="80" w:type="dxa"/>
            </w:tcMar>
            <w:vAlign w:val="center"/>
          </w:tcPr>
          <w:p w14:paraId="1EEE57A1"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38A46CF1"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16F42EE6"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30B7DCC3" w14:textId="77777777" w:rsidR="00ED2F6C" w:rsidRPr="00C35032" w:rsidRDefault="00ED2F6C">
            <w:pPr>
              <w:spacing w:before="40" w:after="40"/>
              <w:rPr>
                <w:rFonts w:ascii="Times New Roman" w:hAnsi="Times New Roman" w:cs="Times New Roman"/>
                <w:sz w:val="22"/>
                <w:szCs w:val="22"/>
              </w:rPr>
            </w:pPr>
          </w:p>
        </w:tc>
      </w:tr>
      <w:tr w:rsidR="00ED2F6C" w:rsidRPr="00C35032" w14:paraId="0F2D0534" w14:textId="77777777">
        <w:tc>
          <w:tcPr>
            <w:tcW w:w="10466" w:type="dxa"/>
            <w:gridSpan w:val="6"/>
            <w:shd w:val="clear" w:color="auto" w:fill="BFBFBF"/>
            <w:tcMar>
              <w:top w:w="40" w:type="dxa"/>
              <w:left w:w="80" w:type="dxa"/>
              <w:bottom w:w="40" w:type="dxa"/>
              <w:right w:w="80" w:type="dxa"/>
            </w:tcMar>
            <w:vAlign w:val="center"/>
          </w:tcPr>
          <w:p w14:paraId="56A19063"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 – Chauffage (CCTP § 3.2) – y compris études d’exécution : notes de calcul, schémas de principe, plans, sélections de matériels soumis au visa (§ 3.2.1)</w:t>
            </w:r>
          </w:p>
        </w:tc>
      </w:tr>
      <w:tr w:rsidR="00ED2F6C" w:rsidRPr="00C35032" w14:paraId="2BEEF64B" w14:textId="77777777" w:rsidTr="003B609D">
        <w:tc>
          <w:tcPr>
            <w:tcW w:w="1271" w:type="dxa"/>
            <w:tcMar>
              <w:top w:w="40" w:type="dxa"/>
              <w:left w:w="80" w:type="dxa"/>
              <w:bottom w:w="40" w:type="dxa"/>
              <w:right w:w="80" w:type="dxa"/>
            </w:tcMar>
            <w:vAlign w:val="center"/>
          </w:tcPr>
          <w:p w14:paraId="4D2D4A32"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3.2.2</w:t>
            </w:r>
          </w:p>
        </w:tc>
        <w:tc>
          <w:tcPr>
            <w:tcW w:w="4820" w:type="dxa"/>
            <w:tcMar>
              <w:top w:w="40" w:type="dxa"/>
              <w:left w:w="80" w:type="dxa"/>
              <w:bottom w:w="40" w:type="dxa"/>
              <w:right w:w="80" w:type="dxa"/>
            </w:tcMar>
            <w:vAlign w:val="center"/>
          </w:tcPr>
          <w:p w14:paraId="5D8443BE"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1.2.1 – Travaux préparatoires, consignation et déposes – bâtiments 087 et H</w:t>
            </w:r>
          </w:p>
          <w:p w14:paraId="3627B93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Reconnaissance détaillée des installations existantes, repérage des réseaux et des équipements conservés/déposés, relevés, protection des ouvrages conservés, coordination pour continuité d’exploitation du site occupé ; consignation hydraulique, fermeture des organes d’isolement, vidange des circuits, neutralisation provisoire des réseaux conservés ; dépose intégrale des canalisations abandonnées, dépose des équipements en chaufferie, neutralisation du gaz, dépose des robinetteries, accessoires hydrauliques, supports non conservés et calorifuges existants, adaptation des supports des radiateurs fonte ; évacuation en filières agréées avec justificatifs.</w:t>
            </w:r>
          </w:p>
        </w:tc>
        <w:tc>
          <w:tcPr>
            <w:tcW w:w="708" w:type="dxa"/>
            <w:tcMar>
              <w:top w:w="40" w:type="dxa"/>
              <w:left w:w="80" w:type="dxa"/>
              <w:bottom w:w="40" w:type="dxa"/>
              <w:right w:w="80" w:type="dxa"/>
            </w:tcMar>
            <w:vAlign w:val="center"/>
          </w:tcPr>
          <w:p w14:paraId="2CF99A72"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7EA6DFFA"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2EB6E7B"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CFA5DD7" w14:textId="77777777" w:rsidR="00ED2F6C" w:rsidRPr="00C35032" w:rsidRDefault="00ED2F6C">
            <w:pPr>
              <w:spacing w:before="40" w:after="40"/>
              <w:rPr>
                <w:rFonts w:ascii="Times New Roman" w:hAnsi="Times New Roman" w:cs="Times New Roman"/>
                <w:sz w:val="22"/>
                <w:szCs w:val="22"/>
              </w:rPr>
            </w:pPr>
          </w:p>
        </w:tc>
      </w:tr>
      <w:tr w:rsidR="00ED2F6C" w:rsidRPr="00C35032" w14:paraId="7AF618F8" w14:textId="77777777">
        <w:tc>
          <w:tcPr>
            <w:tcW w:w="10466" w:type="dxa"/>
            <w:gridSpan w:val="6"/>
            <w:shd w:val="clear" w:color="auto" w:fill="D9D9D9"/>
            <w:tcMar>
              <w:top w:w="40" w:type="dxa"/>
              <w:left w:w="80" w:type="dxa"/>
              <w:bottom w:w="40" w:type="dxa"/>
              <w:right w:w="80" w:type="dxa"/>
            </w:tcMar>
            <w:vAlign w:val="center"/>
          </w:tcPr>
          <w:p w14:paraId="096B7863"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1.2.A – Bâtiment 087 : sous-station (CCTP § 3.2.3.1)</w:t>
            </w:r>
          </w:p>
        </w:tc>
      </w:tr>
      <w:tr w:rsidR="00ED2F6C" w:rsidRPr="00C35032" w14:paraId="7BBB856E" w14:textId="77777777" w:rsidTr="003B609D">
        <w:tc>
          <w:tcPr>
            <w:tcW w:w="1271" w:type="dxa"/>
            <w:tcMar>
              <w:top w:w="40" w:type="dxa"/>
              <w:left w:w="80" w:type="dxa"/>
              <w:bottom w:w="40" w:type="dxa"/>
              <w:right w:w="80" w:type="dxa"/>
            </w:tcMar>
            <w:vAlign w:val="center"/>
          </w:tcPr>
          <w:p w14:paraId="4E28EC56"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3.2.3.1.1</w:t>
            </w:r>
          </w:p>
        </w:tc>
        <w:tc>
          <w:tcPr>
            <w:tcW w:w="4820" w:type="dxa"/>
            <w:tcMar>
              <w:top w:w="40" w:type="dxa"/>
              <w:left w:w="80" w:type="dxa"/>
              <w:bottom w:w="40" w:type="dxa"/>
              <w:right w:w="80" w:type="dxa"/>
            </w:tcMar>
            <w:vAlign w:val="center"/>
          </w:tcPr>
          <w:p w14:paraId="12FF7E08"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1.2.2 – Échangeur à plaques 90 kW</w:t>
            </w:r>
          </w:p>
          <w:p w14:paraId="6E92A3C3"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Fourniture et pose en sous-station d’un échangeur à plaques : puissance nominale 90 kW, débit secondaire 3,5 m³/h, pression de service 10 bar, y compris supports, raccordements hydrauliques primaire (réseau de chaleur, attentes du lot n°1) et secondaire, organes d’isolement, purgeurs et vidanges.</w:t>
            </w:r>
          </w:p>
        </w:tc>
        <w:tc>
          <w:tcPr>
            <w:tcW w:w="708" w:type="dxa"/>
            <w:tcMar>
              <w:top w:w="40" w:type="dxa"/>
              <w:left w:w="80" w:type="dxa"/>
              <w:bottom w:w="40" w:type="dxa"/>
              <w:right w:w="80" w:type="dxa"/>
            </w:tcMar>
            <w:vAlign w:val="center"/>
          </w:tcPr>
          <w:p w14:paraId="0AA16C26"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6DBEAE77"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47380211"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4AB42350" w14:textId="77777777" w:rsidR="00ED2F6C" w:rsidRPr="00C35032" w:rsidRDefault="00ED2F6C">
            <w:pPr>
              <w:spacing w:before="40" w:after="40"/>
              <w:rPr>
                <w:rFonts w:ascii="Times New Roman" w:hAnsi="Times New Roman" w:cs="Times New Roman"/>
                <w:sz w:val="22"/>
                <w:szCs w:val="22"/>
              </w:rPr>
            </w:pPr>
          </w:p>
        </w:tc>
      </w:tr>
      <w:tr w:rsidR="00ED2F6C" w:rsidRPr="00C35032" w14:paraId="63A90F7B" w14:textId="77777777" w:rsidTr="003B609D">
        <w:tc>
          <w:tcPr>
            <w:tcW w:w="1271" w:type="dxa"/>
            <w:tcMar>
              <w:top w:w="40" w:type="dxa"/>
              <w:left w:w="80" w:type="dxa"/>
              <w:bottom w:w="40" w:type="dxa"/>
              <w:right w:w="80" w:type="dxa"/>
            </w:tcMar>
            <w:vAlign w:val="center"/>
          </w:tcPr>
          <w:p w14:paraId="63FAD734"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3.2.3.1.2</w:t>
            </w:r>
          </w:p>
        </w:tc>
        <w:tc>
          <w:tcPr>
            <w:tcW w:w="4820" w:type="dxa"/>
            <w:tcMar>
              <w:top w:w="40" w:type="dxa"/>
              <w:left w:w="80" w:type="dxa"/>
              <w:bottom w:w="40" w:type="dxa"/>
              <w:right w:w="80" w:type="dxa"/>
            </w:tcMar>
            <w:vAlign w:val="center"/>
          </w:tcPr>
          <w:p w14:paraId="291EC4A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1.2.3 – Remplissage – traitement d’eau – filtration</w:t>
            </w:r>
          </w:p>
          <w:p w14:paraId="1C6BF213"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Ensemble complet en sous-station : vannes d’isolement DN 15, tuyauterie DN 15, rampe de remplissage avec disconnecteur, adoucisseur type BWT Aqua Therm HES ou équivalent (PN 4 bar), séparateur de boues à aimant type Spirotech Spirocombi acier à brides DN 40 ou équivalent (PS 10 bar) sur retour collecteur, compteur, filtres, accessoires et raccordements.</w:t>
            </w:r>
          </w:p>
        </w:tc>
        <w:tc>
          <w:tcPr>
            <w:tcW w:w="708" w:type="dxa"/>
            <w:tcMar>
              <w:top w:w="40" w:type="dxa"/>
              <w:left w:w="80" w:type="dxa"/>
              <w:bottom w:w="40" w:type="dxa"/>
              <w:right w:w="80" w:type="dxa"/>
            </w:tcMar>
            <w:vAlign w:val="center"/>
          </w:tcPr>
          <w:p w14:paraId="7432727B"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4E5EBFA2"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23EA99DF"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A1DC8B0" w14:textId="77777777" w:rsidR="00ED2F6C" w:rsidRPr="00C35032" w:rsidRDefault="00ED2F6C">
            <w:pPr>
              <w:spacing w:before="40" w:after="40"/>
              <w:rPr>
                <w:rFonts w:ascii="Times New Roman" w:hAnsi="Times New Roman" w:cs="Times New Roman"/>
                <w:sz w:val="22"/>
                <w:szCs w:val="22"/>
              </w:rPr>
            </w:pPr>
          </w:p>
        </w:tc>
      </w:tr>
      <w:tr w:rsidR="00ED2F6C" w:rsidRPr="00C35032" w14:paraId="136600E1" w14:textId="77777777" w:rsidTr="003B609D">
        <w:tc>
          <w:tcPr>
            <w:tcW w:w="1271" w:type="dxa"/>
            <w:tcMar>
              <w:top w:w="40" w:type="dxa"/>
              <w:left w:w="80" w:type="dxa"/>
              <w:bottom w:w="40" w:type="dxa"/>
              <w:right w:w="80" w:type="dxa"/>
            </w:tcMar>
            <w:vAlign w:val="center"/>
          </w:tcPr>
          <w:p w14:paraId="67C3D226"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3.2.3.1.3</w:t>
            </w:r>
          </w:p>
        </w:tc>
        <w:tc>
          <w:tcPr>
            <w:tcW w:w="4820" w:type="dxa"/>
            <w:tcMar>
              <w:top w:w="40" w:type="dxa"/>
              <w:left w:w="80" w:type="dxa"/>
              <w:bottom w:w="40" w:type="dxa"/>
              <w:right w:w="80" w:type="dxa"/>
            </w:tcMar>
            <w:vAlign w:val="center"/>
          </w:tcPr>
          <w:p w14:paraId="5E61EE4B"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1.2.4 – Expansion – sécurité</w:t>
            </w:r>
          </w:p>
          <w:p w14:paraId="6DFFA210"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Vase d’expansion 150 l / 1,5 bar, soupape de sécurité 90 kW avec rejet canalisé, manomètre type Flamco Flexcon Ø 40 axial 0-4 bar (marquage 1,5-2,5 bar) ou équivalent, raccordements et supports.</w:t>
            </w:r>
          </w:p>
        </w:tc>
        <w:tc>
          <w:tcPr>
            <w:tcW w:w="708" w:type="dxa"/>
            <w:tcMar>
              <w:top w:w="40" w:type="dxa"/>
              <w:left w:w="80" w:type="dxa"/>
              <w:bottom w:w="40" w:type="dxa"/>
              <w:right w:w="80" w:type="dxa"/>
            </w:tcMar>
            <w:vAlign w:val="center"/>
          </w:tcPr>
          <w:p w14:paraId="02F93275"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2D1162AF"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0F03A58D"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19F2D1C4" w14:textId="77777777" w:rsidR="00ED2F6C" w:rsidRPr="00C35032" w:rsidRDefault="00ED2F6C">
            <w:pPr>
              <w:spacing w:before="40" w:after="40"/>
              <w:rPr>
                <w:rFonts w:ascii="Times New Roman" w:hAnsi="Times New Roman" w:cs="Times New Roman"/>
                <w:sz w:val="22"/>
                <w:szCs w:val="22"/>
              </w:rPr>
            </w:pPr>
          </w:p>
        </w:tc>
      </w:tr>
      <w:tr w:rsidR="00ED2F6C" w:rsidRPr="00C35032" w14:paraId="533D4770" w14:textId="77777777" w:rsidTr="003B609D">
        <w:tc>
          <w:tcPr>
            <w:tcW w:w="1271" w:type="dxa"/>
            <w:tcMar>
              <w:top w:w="40" w:type="dxa"/>
              <w:left w:w="80" w:type="dxa"/>
              <w:bottom w:w="40" w:type="dxa"/>
              <w:right w:w="80" w:type="dxa"/>
            </w:tcMar>
            <w:vAlign w:val="center"/>
          </w:tcPr>
          <w:p w14:paraId="4B3C85D0"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3.2.3.1.4 / 1.5</w:t>
            </w:r>
          </w:p>
        </w:tc>
        <w:tc>
          <w:tcPr>
            <w:tcW w:w="4820" w:type="dxa"/>
            <w:tcMar>
              <w:top w:w="40" w:type="dxa"/>
              <w:left w:w="80" w:type="dxa"/>
              <w:bottom w:w="40" w:type="dxa"/>
              <w:right w:w="80" w:type="dxa"/>
            </w:tcMar>
            <w:vAlign w:val="center"/>
          </w:tcPr>
          <w:p w14:paraId="6BE660B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1.2.5 – Distribution en sous-station – nourrices, panoplies et robinetterie</w:t>
            </w:r>
          </w:p>
          <w:p w14:paraId="001A2D3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Nourrices de distribution A/R en tube acier noir DN 65 (piquages ½" de vidange avec vannes BS DN 15 bouchonnées, fonds DN 65 avec piquages 2" côté primaire et ½" de remplissage), tuyauteries chauffage DN 15 et DN 40 avec calorifuge, pompes doubles type Wilo Stratos MAXO-D 32/0,5-8 PN6/10 (P 0,16 kW) avec manomètres 0-10 bar radiaux, V3V + servomoteur, clapets anti-retour DN 32, vannes d’arrêt DN 32 à rallonge, vannes de réglage à prises de pression, filtres DN 32, thermomètres de précision à verre optique grossissant, coquilles de calorifuge de robinetterie, grille type France Air GLA 300 × 300 (RAL au choix), accessoires et divers.</w:t>
            </w:r>
          </w:p>
        </w:tc>
        <w:tc>
          <w:tcPr>
            <w:tcW w:w="708" w:type="dxa"/>
            <w:tcMar>
              <w:top w:w="40" w:type="dxa"/>
              <w:left w:w="80" w:type="dxa"/>
              <w:bottom w:w="40" w:type="dxa"/>
              <w:right w:w="80" w:type="dxa"/>
            </w:tcMar>
            <w:vAlign w:val="center"/>
          </w:tcPr>
          <w:p w14:paraId="074683A9"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37359F99"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1F387117"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5357329B" w14:textId="77777777" w:rsidR="00ED2F6C" w:rsidRPr="00C35032" w:rsidRDefault="00ED2F6C">
            <w:pPr>
              <w:spacing w:before="40" w:after="40"/>
              <w:rPr>
                <w:rFonts w:ascii="Times New Roman" w:hAnsi="Times New Roman" w:cs="Times New Roman"/>
                <w:sz w:val="22"/>
                <w:szCs w:val="22"/>
              </w:rPr>
            </w:pPr>
          </w:p>
        </w:tc>
      </w:tr>
      <w:tr w:rsidR="00ED2F6C" w:rsidRPr="00C35032" w14:paraId="453B5387" w14:textId="77777777" w:rsidTr="003B609D">
        <w:tc>
          <w:tcPr>
            <w:tcW w:w="1271" w:type="dxa"/>
            <w:tcMar>
              <w:top w:w="40" w:type="dxa"/>
              <w:left w:w="80" w:type="dxa"/>
              <w:bottom w:w="40" w:type="dxa"/>
              <w:right w:w="80" w:type="dxa"/>
            </w:tcMar>
            <w:vAlign w:val="center"/>
          </w:tcPr>
          <w:p w14:paraId="70EA7970"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3.2.3.1.6</w:t>
            </w:r>
          </w:p>
        </w:tc>
        <w:tc>
          <w:tcPr>
            <w:tcW w:w="4820" w:type="dxa"/>
            <w:tcMar>
              <w:top w:w="40" w:type="dxa"/>
              <w:left w:w="80" w:type="dxa"/>
              <w:bottom w:w="40" w:type="dxa"/>
              <w:right w:w="80" w:type="dxa"/>
            </w:tcMar>
            <w:vAlign w:val="center"/>
          </w:tcPr>
          <w:p w14:paraId="6E41B126"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1.2.6 – Armoire électrique de sous-station</w:t>
            </w:r>
          </w:p>
          <w:p w14:paraId="6935FB8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Armoire complète : enveloppe, protections, contacteurs, voyants, câblage puissance et commande des pompes, régulation et organes, repérage, schémas dans pochette, essais.</w:t>
            </w:r>
          </w:p>
        </w:tc>
        <w:tc>
          <w:tcPr>
            <w:tcW w:w="708" w:type="dxa"/>
            <w:tcMar>
              <w:top w:w="40" w:type="dxa"/>
              <w:left w:w="80" w:type="dxa"/>
              <w:bottom w:w="40" w:type="dxa"/>
              <w:right w:w="80" w:type="dxa"/>
            </w:tcMar>
            <w:vAlign w:val="center"/>
          </w:tcPr>
          <w:p w14:paraId="5700876C"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4A581858"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30AAC734"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22A8EA90" w14:textId="77777777" w:rsidR="00ED2F6C" w:rsidRPr="00C35032" w:rsidRDefault="00ED2F6C">
            <w:pPr>
              <w:spacing w:before="40" w:after="40"/>
              <w:rPr>
                <w:rFonts w:ascii="Times New Roman" w:hAnsi="Times New Roman" w:cs="Times New Roman"/>
                <w:sz w:val="22"/>
                <w:szCs w:val="22"/>
              </w:rPr>
            </w:pPr>
          </w:p>
        </w:tc>
      </w:tr>
      <w:tr w:rsidR="00ED2F6C" w:rsidRPr="00C35032" w14:paraId="79D1B702" w14:textId="77777777" w:rsidTr="003B609D">
        <w:tc>
          <w:tcPr>
            <w:tcW w:w="1271" w:type="dxa"/>
            <w:tcMar>
              <w:top w:w="40" w:type="dxa"/>
              <w:left w:w="80" w:type="dxa"/>
              <w:bottom w:w="40" w:type="dxa"/>
              <w:right w:w="80" w:type="dxa"/>
            </w:tcMar>
            <w:vAlign w:val="center"/>
          </w:tcPr>
          <w:p w14:paraId="10004B3F"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3.2.3.1.7</w:t>
            </w:r>
          </w:p>
        </w:tc>
        <w:tc>
          <w:tcPr>
            <w:tcW w:w="4820" w:type="dxa"/>
            <w:tcMar>
              <w:top w:w="40" w:type="dxa"/>
              <w:left w:w="80" w:type="dxa"/>
              <w:bottom w:w="40" w:type="dxa"/>
              <w:right w:w="80" w:type="dxa"/>
            </w:tcMar>
            <w:vAlign w:val="center"/>
          </w:tcPr>
          <w:p w14:paraId="76536442"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1.2.7 – Régulation de sous-station</w:t>
            </w:r>
          </w:p>
          <w:p w14:paraId="783A36E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Régulation type Siemens RMK770 / RMH760B avec modules RMZ782B, RMZ783B, RMZ785/787/788/789 ou équivalent : sondes (extérieure, départs, retours, ECS), lois d’eau, programmation horaire, câblage des organes (V3V, pompes, alarmes), paramétrage, mise au point, schéma de principe et carnet de sous-station.</w:t>
            </w:r>
          </w:p>
        </w:tc>
        <w:tc>
          <w:tcPr>
            <w:tcW w:w="708" w:type="dxa"/>
            <w:tcMar>
              <w:top w:w="40" w:type="dxa"/>
              <w:left w:w="80" w:type="dxa"/>
              <w:bottom w:w="40" w:type="dxa"/>
              <w:right w:w="80" w:type="dxa"/>
            </w:tcMar>
            <w:vAlign w:val="center"/>
          </w:tcPr>
          <w:p w14:paraId="6C5930BB"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34AF56AB"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459CA4C7"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256A4B26" w14:textId="77777777" w:rsidR="00ED2F6C" w:rsidRPr="00C35032" w:rsidRDefault="00ED2F6C">
            <w:pPr>
              <w:spacing w:before="40" w:after="40"/>
              <w:rPr>
                <w:rFonts w:ascii="Times New Roman" w:hAnsi="Times New Roman" w:cs="Times New Roman"/>
                <w:sz w:val="22"/>
                <w:szCs w:val="22"/>
              </w:rPr>
            </w:pPr>
          </w:p>
        </w:tc>
      </w:tr>
      <w:tr w:rsidR="00ED2F6C" w:rsidRPr="00C35032" w14:paraId="6C331A12" w14:textId="77777777">
        <w:tc>
          <w:tcPr>
            <w:tcW w:w="10466" w:type="dxa"/>
            <w:gridSpan w:val="6"/>
            <w:shd w:val="clear" w:color="auto" w:fill="D9D9D9"/>
            <w:tcMar>
              <w:top w:w="40" w:type="dxa"/>
              <w:left w:w="80" w:type="dxa"/>
              <w:bottom w:w="40" w:type="dxa"/>
              <w:right w:w="80" w:type="dxa"/>
            </w:tcMar>
            <w:vAlign w:val="center"/>
          </w:tcPr>
          <w:p w14:paraId="7D66CF7E"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1.2.B – Bâtiment 087 : extension et existant (CCTP § 3.2.3.2 et 3.2.3.3)</w:t>
            </w:r>
          </w:p>
        </w:tc>
      </w:tr>
      <w:tr w:rsidR="00ED2F6C" w:rsidRPr="00C35032" w14:paraId="2BFF9FE4" w14:textId="77777777" w:rsidTr="003B609D">
        <w:tc>
          <w:tcPr>
            <w:tcW w:w="1271" w:type="dxa"/>
            <w:tcMar>
              <w:top w:w="40" w:type="dxa"/>
              <w:left w:w="80" w:type="dxa"/>
              <w:bottom w:w="40" w:type="dxa"/>
              <w:right w:w="80" w:type="dxa"/>
            </w:tcMar>
            <w:vAlign w:val="center"/>
          </w:tcPr>
          <w:p w14:paraId="7F7C03C5"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3.2.3.2.1</w:t>
            </w:r>
          </w:p>
        </w:tc>
        <w:tc>
          <w:tcPr>
            <w:tcW w:w="4820" w:type="dxa"/>
            <w:tcMar>
              <w:top w:w="40" w:type="dxa"/>
              <w:left w:w="80" w:type="dxa"/>
              <w:bottom w:w="40" w:type="dxa"/>
              <w:right w:w="80" w:type="dxa"/>
            </w:tcMar>
            <w:vAlign w:val="center"/>
          </w:tcPr>
          <w:p w14:paraId="53A997AC"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1.2.8 – Distribution principale de l’extension DN 25</w:t>
            </w:r>
          </w:p>
          <w:p w14:paraId="2C2C8C1C"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Canalisations acier noir soudé, acier serti ou équivalent compatible T°/pression de service : tuyauterie chauffage DN 25, calorifuge sur tube DN 25, vannes d’isolement DN 25, supports, purgeurs, vidanges, traversées avec fourreaux.</w:t>
            </w:r>
          </w:p>
        </w:tc>
        <w:tc>
          <w:tcPr>
            <w:tcW w:w="708" w:type="dxa"/>
            <w:tcMar>
              <w:top w:w="40" w:type="dxa"/>
              <w:left w:w="80" w:type="dxa"/>
              <w:bottom w:w="40" w:type="dxa"/>
              <w:right w:w="80" w:type="dxa"/>
            </w:tcMar>
            <w:vAlign w:val="center"/>
          </w:tcPr>
          <w:p w14:paraId="4407D3DB"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ml</w:t>
            </w:r>
          </w:p>
        </w:tc>
        <w:tc>
          <w:tcPr>
            <w:tcW w:w="1067" w:type="dxa"/>
            <w:tcMar>
              <w:top w:w="40" w:type="dxa"/>
              <w:left w:w="80" w:type="dxa"/>
              <w:bottom w:w="40" w:type="dxa"/>
              <w:right w:w="80" w:type="dxa"/>
            </w:tcMar>
            <w:vAlign w:val="center"/>
          </w:tcPr>
          <w:p w14:paraId="7B574F8C"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5F93A9A4"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3EDFD51D" w14:textId="77777777" w:rsidR="00ED2F6C" w:rsidRPr="00C35032" w:rsidRDefault="00ED2F6C">
            <w:pPr>
              <w:spacing w:before="40" w:after="40"/>
              <w:rPr>
                <w:rFonts w:ascii="Times New Roman" w:hAnsi="Times New Roman" w:cs="Times New Roman"/>
                <w:sz w:val="22"/>
                <w:szCs w:val="22"/>
              </w:rPr>
            </w:pPr>
          </w:p>
        </w:tc>
      </w:tr>
      <w:tr w:rsidR="00ED2F6C" w:rsidRPr="00C35032" w14:paraId="05B1FC85" w14:textId="77777777" w:rsidTr="003B609D">
        <w:tc>
          <w:tcPr>
            <w:tcW w:w="1271" w:type="dxa"/>
            <w:tcMar>
              <w:top w:w="40" w:type="dxa"/>
              <w:left w:w="80" w:type="dxa"/>
              <w:bottom w:w="40" w:type="dxa"/>
              <w:right w:w="80" w:type="dxa"/>
            </w:tcMar>
            <w:vAlign w:val="center"/>
          </w:tcPr>
          <w:p w14:paraId="08A5A5F4"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3.2.3.2.1 / 2.2</w:t>
            </w:r>
          </w:p>
        </w:tc>
        <w:tc>
          <w:tcPr>
            <w:tcW w:w="4820" w:type="dxa"/>
            <w:tcMar>
              <w:top w:w="40" w:type="dxa"/>
              <w:left w:w="80" w:type="dxa"/>
              <w:bottom w:w="40" w:type="dxa"/>
              <w:right w:w="80" w:type="dxa"/>
            </w:tcMar>
            <w:vAlign w:val="center"/>
          </w:tcPr>
          <w:p w14:paraId="55DC36F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1.2.9 – Collecteurs et distribution terminale hydrocâblée DN 15</w:t>
            </w:r>
          </w:p>
          <w:p w14:paraId="7C366E55"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Collecteurs DN 32 minimum (1"¼) avec organes d’isolement et de réglage, vidanges et purgeurs ; distribution terminale en tubes multicouches pré-gainés type Hydrocâblé sous Avis Technique CSTB, depuis les collecteurs jusqu’aux radiateurs en DN 15, y compris raccords, protections et repérage.</w:t>
            </w:r>
          </w:p>
        </w:tc>
        <w:tc>
          <w:tcPr>
            <w:tcW w:w="708" w:type="dxa"/>
            <w:tcMar>
              <w:top w:w="40" w:type="dxa"/>
              <w:left w:w="80" w:type="dxa"/>
              <w:bottom w:w="40" w:type="dxa"/>
              <w:right w:w="80" w:type="dxa"/>
            </w:tcMar>
            <w:vAlign w:val="center"/>
          </w:tcPr>
          <w:p w14:paraId="4F33BEB2"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0F278A69"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AF58627"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38288639" w14:textId="77777777" w:rsidR="00ED2F6C" w:rsidRPr="00C35032" w:rsidRDefault="00ED2F6C">
            <w:pPr>
              <w:spacing w:before="40" w:after="40"/>
              <w:rPr>
                <w:rFonts w:ascii="Times New Roman" w:hAnsi="Times New Roman" w:cs="Times New Roman"/>
                <w:sz w:val="22"/>
                <w:szCs w:val="22"/>
              </w:rPr>
            </w:pPr>
          </w:p>
        </w:tc>
      </w:tr>
      <w:tr w:rsidR="00ED2F6C" w:rsidRPr="00C35032" w14:paraId="2EAAA5E9" w14:textId="77777777" w:rsidTr="003B609D">
        <w:tc>
          <w:tcPr>
            <w:tcW w:w="1271" w:type="dxa"/>
            <w:tcMar>
              <w:top w:w="40" w:type="dxa"/>
              <w:left w:w="80" w:type="dxa"/>
              <w:bottom w:w="40" w:type="dxa"/>
              <w:right w:w="80" w:type="dxa"/>
            </w:tcMar>
            <w:vAlign w:val="center"/>
          </w:tcPr>
          <w:p w14:paraId="18313C8E"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3.2.3.2.3 </w:t>
            </w:r>
          </w:p>
        </w:tc>
        <w:tc>
          <w:tcPr>
            <w:tcW w:w="4820" w:type="dxa"/>
            <w:tcMar>
              <w:top w:w="40" w:type="dxa"/>
              <w:left w:w="80" w:type="dxa"/>
              <w:bottom w:w="40" w:type="dxa"/>
              <w:right w:w="80" w:type="dxa"/>
            </w:tcMar>
            <w:vAlign w:val="center"/>
          </w:tcPr>
          <w:p w14:paraId="33ECDCF1"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1.2.10 – Radiateurs hydrauliques 500 W – extension</w:t>
            </w:r>
          </w:p>
          <w:p w14:paraId="20E4DCB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Radiateurs panneaux acier habillés type T6 3010 Plan 22PM 500 × 600 ou équivalent (type 22, 569 W), consoles et fixations (renforts au lot n°2), robinetterie de raccordement, purgeur, mise en eau.</w:t>
            </w:r>
          </w:p>
        </w:tc>
        <w:tc>
          <w:tcPr>
            <w:tcW w:w="708" w:type="dxa"/>
            <w:tcMar>
              <w:top w:w="40" w:type="dxa"/>
              <w:left w:w="80" w:type="dxa"/>
              <w:bottom w:w="40" w:type="dxa"/>
              <w:right w:w="80" w:type="dxa"/>
            </w:tcMar>
            <w:vAlign w:val="center"/>
          </w:tcPr>
          <w:p w14:paraId="06F47084"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6A8D1A1E"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422FEA82"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43444F7F" w14:textId="77777777" w:rsidR="00ED2F6C" w:rsidRPr="00C35032" w:rsidRDefault="00ED2F6C">
            <w:pPr>
              <w:spacing w:before="40" w:after="40"/>
              <w:rPr>
                <w:rFonts w:ascii="Times New Roman" w:hAnsi="Times New Roman" w:cs="Times New Roman"/>
                <w:sz w:val="22"/>
                <w:szCs w:val="22"/>
              </w:rPr>
            </w:pPr>
          </w:p>
        </w:tc>
      </w:tr>
      <w:tr w:rsidR="00ED2F6C" w:rsidRPr="00C35032" w14:paraId="4B3E942A" w14:textId="77777777" w:rsidTr="003B609D">
        <w:tc>
          <w:tcPr>
            <w:tcW w:w="1271" w:type="dxa"/>
            <w:tcMar>
              <w:top w:w="40" w:type="dxa"/>
              <w:left w:w="80" w:type="dxa"/>
              <w:bottom w:w="40" w:type="dxa"/>
              <w:right w:w="80" w:type="dxa"/>
            </w:tcMar>
            <w:vAlign w:val="center"/>
          </w:tcPr>
          <w:p w14:paraId="63ABAF43"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3.2.3.2.3 </w:t>
            </w:r>
          </w:p>
        </w:tc>
        <w:tc>
          <w:tcPr>
            <w:tcW w:w="4820" w:type="dxa"/>
            <w:tcMar>
              <w:top w:w="40" w:type="dxa"/>
              <w:left w:w="80" w:type="dxa"/>
              <w:bottom w:w="40" w:type="dxa"/>
              <w:right w:w="80" w:type="dxa"/>
            </w:tcMar>
            <w:vAlign w:val="center"/>
          </w:tcPr>
          <w:p w14:paraId="4C6F9274"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1.2.11 – Radiateurs hydrauliques 750 W – extension</w:t>
            </w:r>
          </w:p>
          <w:p w14:paraId="6F52424E"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Type T6 3010 Plan 22PM 500 × 800 ou équivalent (type 22, 759 W), idem article 1.2.10.</w:t>
            </w:r>
          </w:p>
        </w:tc>
        <w:tc>
          <w:tcPr>
            <w:tcW w:w="708" w:type="dxa"/>
            <w:tcMar>
              <w:top w:w="40" w:type="dxa"/>
              <w:left w:w="80" w:type="dxa"/>
              <w:bottom w:w="40" w:type="dxa"/>
              <w:right w:w="80" w:type="dxa"/>
            </w:tcMar>
            <w:vAlign w:val="center"/>
          </w:tcPr>
          <w:p w14:paraId="41C6A631"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7CE28961"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19BD3771"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0B049E6E" w14:textId="77777777" w:rsidR="00ED2F6C" w:rsidRPr="00C35032" w:rsidRDefault="00ED2F6C">
            <w:pPr>
              <w:spacing w:before="40" w:after="40"/>
              <w:rPr>
                <w:rFonts w:ascii="Times New Roman" w:hAnsi="Times New Roman" w:cs="Times New Roman"/>
                <w:sz w:val="22"/>
                <w:szCs w:val="22"/>
              </w:rPr>
            </w:pPr>
          </w:p>
        </w:tc>
      </w:tr>
      <w:tr w:rsidR="00ED2F6C" w:rsidRPr="00C35032" w14:paraId="7AE2D4AA" w14:textId="77777777" w:rsidTr="003B609D">
        <w:tc>
          <w:tcPr>
            <w:tcW w:w="1271" w:type="dxa"/>
            <w:tcMar>
              <w:top w:w="40" w:type="dxa"/>
              <w:left w:w="80" w:type="dxa"/>
              <w:bottom w:w="40" w:type="dxa"/>
              <w:right w:w="80" w:type="dxa"/>
            </w:tcMar>
            <w:vAlign w:val="center"/>
          </w:tcPr>
          <w:p w14:paraId="3AC6DD8F"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3.2.3.2.3 </w:t>
            </w:r>
          </w:p>
        </w:tc>
        <w:tc>
          <w:tcPr>
            <w:tcW w:w="4820" w:type="dxa"/>
            <w:tcMar>
              <w:top w:w="40" w:type="dxa"/>
              <w:left w:w="80" w:type="dxa"/>
              <w:bottom w:w="40" w:type="dxa"/>
              <w:right w:w="80" w:type="dxa"/>
            </w:tcMar>
            <w:vAlign w:val="center"/>
          </w:tcPr>
          <w:p w14:paraId="7A2E89AB"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1.2.12 – Radiateurs hydrauliques 1000 W – extension</w:t>
            </w:r>
          </w:p>
          <w:p w14:paraId="6664535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Type T6 3010 Plan 33PM 520 × 900 ou équivalent (type 33, 1 036 W), idem article 1.2.10.</w:t>
            </w:r>
          </w:p>
        </w:tc>
        <w:tc>
          <w:tcPr>
            <w:tcW w:w="708" w:type="dxa"/>
            <w:tcMar>
              <w:top w:w="40" w:type="dxa"/>
              <w:left w:w="80" w:type="dxa"/>
              <w:bottom w:w="40" w:type="dxa"/>
              <w:right w:w="80" w:type="dxa"/>
            </w:tcMar>
            <w:vAlign w:val="center"/>
          </w:tcPr>
          <w:p w14:paraId="31DE11F0"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2F62FC28"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03704774"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0571D41B" w14:textId="77777777" w:rsidR="00ED2F6C" w:rsidRPr="00C35032" w:rsidRDefault="00ED2F6C">
            <w:pPr>
              <w:spacing w:before="40" w:after="40"/>
              <w:rPr>
                <w:rFonts w:ascii="Times New Roman" w:hAnsi="Times New Roman" w:cs="Times New Roman"/>
                <w:sz w:val="22"/>
                <w:szCs w:val="22"/>
              </w:rPr>
            </w:pPr>
          </w:p>
        </w:tc>
      </w:tr>
      <w:tr w:rsidR="00ED2F6C" w:rsidRPr="00C35032" w14:paraId="07D77B69" w14:textId="77777777" w:rsidTr="003B609D">
        <w:tc>
          <w:tcPr>
            <w:tcW w:w="1271" w:type="dxa"/>
            <w:tcMar>
              <w:top w:w="40" w:type="dxa"/>
              <w:left w:w="80" w:type="dxa"/>
              <w:bottom w:w="40" w:type="dxa"/>
              <w:right w:w="80" w:type="dxa"/>
            </w:tcMar>
            <w:vAlign w:val="center"/>
          </w:tcPr>
          <w:p w14:paraId="6B057B2F"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3.2.3.2.4</w:t>
            </w:r>
          </w:p>
        </w:tc>
        <w:tc>
          <w:tcPr>
            <w:tcW w:w="4820" w:type="dxa"/>
            <w:tcMar>
              <w:top w:w="40" w:type="dxa"/>
              <w:left w:w="80" w:type="dxa"/>
              <w:bottom w:w="40" w:type="dxa"/>
              <w:right w:w="80" w:type="dxa"/>
            </w:tcMar>
            <w:vAlign w:val="center"/>
          </w:tcPr>
          <w:p w14:paraId="4C53BCF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1.2.13 – Équipement thermostatique des radiateurs T6 – extension</w:t>
            </w:r>
          </w:p>
          <w:p w14:paraId="438582E2"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Têtes thermostatiques et robinetterie thermostatisable, coudes de réglage, raccordements, réglage des débits.</w:t>
            </w:r>
          </w:p>
        </w:tc>
        <w:tc>
          <w:tcPr>
            <w:tcW w:w="708" w:type="dxa"/>
            <w:tcMar>
              <w:top w:w="40" w:type="dxa"/>
              <w:left w:w="80" w:type="dxa"/>
              <w:bottom w:w="40" w:type="dxa"/>
              <w:right w:w="80" w:type="dxa"/>
            </w:tcMar>
            <w:vAlign w:val="center"/>
          </w:tcPr>
          <w:p w14:paraId="73FAFD8D"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7EDE082C"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26EC8D3A"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5BF2ACAE" w14:textId="77777777" w:rsidR="00ED2F6C" w:rsidRPr="00C35032" w:rsidRDefault="00ED2F6C">
            <w:pPr>
              <w:spacing w:before="40" w:after="40"/>
              <w:rPr>
                <w:rFonts w:ascii="Times New Roman" w:hAnsi="Times New Roman" w:cs="Times New Roman"/>
                <w:sz w:val="22"/>
                <w:szCs w:val="22"/>
              </w:rPr>
            </w:pPr>
          </w:p>
        </w:tc>
      </w:tr>
      <w:tr w:rsidR="00ED2F6C" w:rsidRPr="00C35032" w14:paraId="17603FE2" w14:textId="77777777" w:rsidTr="003B609D">
        <w:tc>
          <w:tcPr>
            <w:tcW w:w="1271" w:type="dxa"/>
            <w:tcMar>
              <w:top w:w="40" w:type="dxa"/>
              <w:left w:w="80" w:type="dxa"/>
              <w:bottom w:w="40" w:type="dxa"/>
              <w:right w:w="80" w:type="dxa"/>
            </w:tcMar>
            <w:vAlign w:val="center"/>
          </w:tcPr>
          <w:p w14:paraId="70A629B5"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3.2.3.3.1</w:t>
            </w:r>
          </w:p>
        </w:tc>
        <w:tc>
          <w:tcPr>
            <w:tcW w:w="4820" w:type="dxa"/>
            <w:tcMar>
              <w:top w:w="40" w:type="dxa"/>
              <w:left w:w="80" w:type="dxa"/>
              <w:bottom w:w="40" w:type="dxa"/>
              <w:right w:w="80" w:type="dxa"/>
            </w:tcMar>
            <w:vAlign w:val="center"/>
          </w:tcPr>
          <w:p w14:paraId="319AF84B"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1.2.14 – Désembouage du réseau existant – bât. 087</w:t>
            </w:r>
          </w:p>
          <w:p w14:paraId="213432A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Désembouage complet de l’installation existante conservée : injection de produit, circulation, rinçages jusqu’à eau claire, analyse, passivation/inhibiteur, PV.</w:t>
            </w:r>
          </w:p>
        </w:tc>
        <w:tc>
          <w:tcPr>
            <w:tcW w:w="708" w:type="dxa"/>
            <w:tcMar>
              <w:top w:w="40" w:type="dxa"/>
              <w:left w:w="80" w:type="dxa"/>
              <w:bottom w:w="40" w:type="dxa"/>
              <w:right w:w="80" w:type="dxa"/>
            </w:tcMar>
            <w:vAlign w:val="center"/>
          </w:tcPr>
          <w:p w14:paraId="6A892A74"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2B2E9DE7"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366C60C3"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6C8FB5E" w14:textId="77777777" w:rsidR="00ED2F6C" w:rsidRPr="00C35032" w:rsidRDefault="00ED2F6C">
            <w:pPr>
              <w:spacing w:before="40" w:after="40"/>
              <w:rPr>
                <w:rFonts w:ascii="Times New Roman" w:hAnsi="Times New Roman" w:cs="Times New Roman"/>
                <w:sz w:val="22"/>
                <w:szCs w:val="22"/>
              </w:rPr>
            </w:pPr>
          </w:p>
        </w:tc>
      </w:tr>
      <w:tr w:rsidR="00ED2F6C" w:rsidRPr="00C35032" w14:paraId="020624A2" w14:textId="77777777" w:rsidTr="003B609D">
        <w:tc>
          <w:tcPr>
            <w:tcW w:w="1271" w:type="dxa"/>
            <w:tcMar>
              <w:top w:w="40" w:type="dxa"/>
              <w:left w:w="80" w:type="dxa"/>
              <w:bottom w:w="40" w:type="dxa"/>
              <w:right w:w="80" w:type="dxa"/>
            </w:tcMar>
            <w:vAlign w:val="center"/>
          </w:tcPr>
          <w:p w14:paraId="627F88F5"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3.2.3.3.2</w:t>
            </w:r>
          </w:p>
        </w:tc>
        <w:tc>
          <w:tcPr>
            <w:tcW w:w="4820" w:type="dxa"/>
            <w:tcMar>
              <w:top w:w="40" w:type="dxa"/>
              <w:left w:w="80" w:type="dxa"/>
              <w:bottom w:w="40" w:type="dxa"/>
              <w:right w:w="80" w:type="dxa"/>
            </w:tcMar>
            <w:vAlign w:val="center"/>
          </w:tcPr>
          <w:p w14:paraId="51B60043"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1.2.15 – Adaptation de la distribution existante – bât. 087</w:t>
            </w:r>
          </w:p>
          <w:p w14:paraId="4E34DB56"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Modifications, dévoiements et raccordements de la distribution existante sur la nouvelle sous-station, reprises de supports, remplacement des organes défectueux, purgeurs et vidanges, calorifuge des parties modifiées.</w:t>
            </w:r>
          </w:p>
        </w:tc>
        <w:tc>
          <w:tcPr>
            <w:tcW w:w="708" w:type="dxa"/>
            <w:tcMar>
              <w:top w:w="40" w:type="dxa"/>
              <w:left w:w="80" w:type="dxa"/>
              <w:bottom w:w="40" w:type="dxa"/>
              <w:right w:w="80" w:type="dxa"/>
            </w:tcMar>
            <w:vAlign w:val="center"/>
          </w:tcPr>
          <w:p w14:paraId="5CCF59A4"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19AEDBE5"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436A892"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1FEDD4B7" w14:textId="77777777" w:rsidR="00ED2F6C" w:rsidRPr="00C35032" w:rsidRDefault="00ED2F6C">
            <w:pPr>
              <w:spacing w:before="40" w:after="40"/>
              <w:rPr>
                <w:rFonts w:ascii="Times New Roman" w:hAnsi="Times New Roman" w:cs="Times New Roman"/>
                <w:sz w:val="22"/>
                <w:szCs w:val="22"/>
              </w:rPr>
            </w:pPr>
          </w:p>
        </w:tc>
      </w:tr>
      <w:tr w:rsidR="00ED2F6C" w:rsidRPr="00C35032" w14:paraId="17DE3DC0" w14:textId="77777777" w:rsidTr="003B609D">
        <w:tc>
          <w:tcPr>
            <w:tcW w:w="1271" w:type="dxa"/>
            <w:tcMar>
              <w:top w:w="40" w:type="dxa"/>
              <w:left w:w="80" w:type="dxa"/>
              <w:bottom w:w="40" w:type="dxa"/>
              <w:right w:w="80" w:type="dxa"/>
            </w:tcMar>
            <w:vAlign w:val="center"/>
          </w:tcPr>
          <w:p w14:paraId="40B81E83"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3.2.3.3.3</w:t>
            </w:r>
          </w:p>
        </w:tc>
        <w:tc>
          <w:tcPr>
            <w:tcW w:w="4820" w:type="dxa"/>
            <w:tcMar>
              <w:top w:w="40" w:type="dxa"/>
              <w:left w:w="80" w:type="dxa"/>
              <w:bottom w:w="40" w:type="dxa"/>
              <w:right w:w="80" w:type="dxa"/>
            </w:tcMar>
            <w:vAlign w:val="center"/>
          </w:tcPr>
          <w:p w14:paraId="72776241"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1.2.16 – Adaptation des radiateurs existants conservés – bât. 087</w:t>
            </w:r>
          </w:p>
          <w:p w14:paraId="69014036"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Dépose et repose des radiateurs conservés (suite au doublage du lot n°2) et déplacements suivant plans, remise en état complète, remplacement des vannes thermostatiques manquantes ou défectueuses, robinetterie, purgeurs, consoles adaptées, remise en eau.</w:t>
            </w:r>
          </w:p>
        </w:tc>
        <w:tc>
          <w:tcPr>
            <w:tcW w:w="708" w:type="dxa"/>
            <w:tcMar>
              <w:top w:w="40" w:type="dxa"/>
              <w:left w:w="80" w:type="dxa"/>
              <w:bottom w:w="40" w:type="dxa"/>
              <w:right w:w="80" w:type="dxa"/>
            </w:tcMar>
            <w:vAlign w:val="center"/>
          </w:tcPr>
          <w:p w14:paraId="70094755"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2F02816A"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0E2B8AF7"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377ED5D6" w14:textId="77777777" w:rsidR="00ED2F6C" w:rsidRPr="00C35032" w:rsidRDefault="00ED2F6C">
            <w:pPr>
              <w:spacing w:before="40" w:after="40"/>
              <w:rPr>
                <w:rFonts w:ascii="Times New Roman" w:hAnsi="Times New Roman" w:cs="Times New Roman"/>
                <w:sz w:val="22"/>
                <w:szCs w:val="22"/>
              </w:rPr>
            </w:pPr>
          </w:p>
        </w:tc>
      </w:tr>
      <w:tr w:rsidR="00ED2F6C" w:rsidRPr="00C35032" w14:paraId="61AB98E6" w14:textId="77777777" w:rsidTr="003B609D">
        <w:tc>
          <w:tcPr>
            <w:tcW w:w="1271" w:type="dxa"/>
            <w:tcMar>
              <w:top w:w="40" w:type="dxa"/>
              <w:left w:w="80" w:type="dxa"/>
              <w:bottom w:w="40" w:type="dxa"/>
              <w:right w:w="80" w:type="dxa"/>
            </w:tcMar>
            <w:vAlign w:val="center"/>
          </w:tcPr>
          <w:p w14:paraId="43F39B68"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3.2.3.3.4</w:t>
            </w:r>
          </w:p>
        </w:tc>
        <w:tc>
          <w:tcPr>
            <w:tcW w:w="4820" w:type="dxa"/>
            <w:tcMar>
              <w:top w:w="40" w:type="dxa"/>
              <w:left w:w="80" w:type="dxa"/>
              <w:bottom w:w="40" w:type="dxa"/>
              <w:right w:w="80" w:type="dxa"/>
            </w:tcMar>
            <w:vAlign w:val="center"/>
          </w:tcPr>
          <w:p w14:paraId="739DC882"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1.2.17 – Têtes thermostatiques sur radiateurs existants – bât. 087</w:t>
            </w:r>
          </w:p>
          <w:p w14:paraId="07221A5E"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Fourniture et pose de têtes thermostatiques sur l’ensemble des radiateurs existants conservés, réglage.</w:t>
            </w:r>
          </w:p>
        </w:tc>
        <w:tc>
          <w:tcPr>
            <w:tcW w:w="708" w:type="dxa"/>
            <w:tcMar>
              <w:top w:w="40" w:type="dxa"/>
              <w:left w:w="80" w:type="dxa"/>
              <w:bottom w:w="40" w:type="dxa"/>
              <w:right w:w="80" w:type="dxa"/>
            </w:tcMar>
            <w:vAlign w:val="center"/>
          </w:tcPr>
          <w:p w14:paraId="425A346E"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199A4737"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4EAAC7FF"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08C75243" w14:textId="77777777" w:rsidR="00ED2F6C" w:rsidRPr="00C35032" w:rsidRDefault="00ED2F6C">
            <w:pPr>
              <w:spacing w:before="40" w:after="40"/>
              <w:rPr>
                <w:rFonts w:ascii="Times New Roman" w:hAnsi="Times New Roman" w:cs="Times New Roman"/>
                <w:sz w:val="22"/>
                <w:szCs w:val="22"/>
              </w:rPr>
            </w:pPr>
          </w:p>
        </w:tc>
      </w:tr>
      <w:tr w:rsidR="00ED2F6C" w:rsidRPr="00C35032" w14:paraId="496CCC0B" w14:textId="77777777">
        <w:tc>
          <w:tcPr>
            <w:tcW w:w="10466" w:type="dxa"/>
            <w:gridSpan w:val="6"/>
            <w:shd w:val="clear" w:color="auto" w:fill="D9D9D9"/>
            <w:tcMar>
              <w:top w:w="40" w:type="dxa"/>
              <w:left w:w="80" w:type="dxa"/>
              <w:bottom w:w="40" w:type="dxa"/>
              <w:right w:w="80" w:type="dxa"/>
            </w:tcMar>
            <w:vAlign w:val="center"/>
          </w:tcPr>
          <w:p w14:paraId="0F15911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1.2.C – Bâtiment H : sous-station et distribution (CCTP § 3.2.4)</w:t>
            </w:r>
          </w:p>
        </w:tc>
      </w:tr>
      <w:tr w:rsidR="00ED2F6C" w:rsidRPr="00C35032" w14:paraId="7B22EADD" w14:textId="77777777" w:rsidTr="003B609D">
        <w:tc>
          <w:tcPr>
            <w:tcW w:w="1271" w:type="dxa"/>
            <w:tcMar>
              <w:top w:w="40" w:type="dxa"/>
              <w:left w:w="80" w:type="dxa"/>
              <w:bottom w:w="40" w:type="dxa"/>
              <w:right w:w="80" w:type="dxa"/>
            </w:tcMar>
            <w:vAlign w:val="center"/>
          </w:tcPr>
          <w:p w14:paraId="6DDC98E9"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3.2.4.1.1</w:t>
            </w:r>
          </w:p>
        </w:tc>
        <w:tc>
          <w:tcPr>
            <w:tcW w:w="4820" w:type="dxa"/>
            <w:tcMar>
              <w:top w:w="40" w:type="dxa"/>
              <w:left w:w="80" w:type="dxa"/>
              <w:bottom w:w="40" w:type="dxa"/>
              <w:right w:w="80" w:type="dxa"/>
            </w:tcMar>
            <w:vAlign w:val="center"/>
          </w:tcPr>
          <w:p w14:paraId="42E31775"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1.2.18 – Neutralisation de l’ancien réseau – bât. H</w:t>
            </w:r>
          </w:p>
          <w:p w14:paraId="1D07C43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Neutralisation de l’ancien réseau de chauffage : vidange, découpes, obturations, dépose des parties abandonnées accessibles, évacuation.</w:t>
            </w:r>
          </w:p>
        </w:tc>
        <w:tc>
          <w:tcPr>
            <w:tcW w:w="708" w:type="dxa"/>
            <w:tcMar>
              <w:top w:w="40" w:type="dxa"/>
              <w:left w:w="80" w:type="dxa"/>
              <w:bottom w:w="40" w:type="dxa"/>
              <w:right w:w="80" w:type="dxa"/>
            </w:tcMar>
            <w:vAlign w:val="center"/>
          </w:tcPr>
          <w:p w14:paraId="4E001EBE"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75A83CE8"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523580F9"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69A1B17D" w14:textId="77777777" w:rsidR="00ED2F6C" w:rsidRPr="00C35032" w:rsidRDefault="00ED2F6C">
            <w:pPr>
              <w:spacing w:before="40" w:after="40"/>
              <w:rPr>
                <w:rFonts w:ascii="Times New Roman" w:hAnsi="Times New Roman" w:cs="Times New Roman"/>
                <w:sz w:val="22"/>
                <w:szCs w:val="22"/>
              </w:rPr>
            </w:pPr>
          </w:p>
        </w:tc>
      </w:tr>
      <w:tr w:rsidR="00ED2F6C" w:rsidRPr="00C35032" w14:paraId="27F695F8" w14:textId="77777777" w:rsidTr="003B609D">
        <w:tc>
          <w:tcPr>
            <w:tcW w:w="1271" w:type="dxa"/>
            <w:tcMar>
              <w:top w:w="40" w:type="dxa"/>
              <w:left w:w="80" w:type="dxa"/>
              <w:bottom w:w="40" w:type="dxa"/>
              <w:right w:w="80" w:type="dxa"/>
            </w:tcMar>
            <w:vAlign w:val="center"/>
          </w:tcPr>
          <w:p w14:paraId="0599140E"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3.2.4.2.1</w:t>
            </w:r>
          </w:p>
        </w:tc>
        <w:tc>
          <w:tcPr>
            <w:tcW w:w="4820" w:type="dxa"/>
            <w:tcMar>
              <w:top w:w="40" w:type="dxa"/>
              <w:left w:w="80" w:type="dxa"/>
              <w:bottom w:w="40" w:type="dxa"/>
              <w:right w:w="80" w:type="dxa"/>
            </w:tcMar>
            <w:vAlign w:val="center"/>
          </w:tcPr>
          <w:p w14:paraId="5CA302A0"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1.2.19 – Échangeur à plaques – sous-station H</w:t>
            </w:r>
          </w:p>
          <w:p w14:paraId="74A88E0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Fourniture et pose d’un échangeur à plaques en sous-station (dimensionnement suivant note de calcul du titulaire), supports, raccordements primaire (attentes réseau de chaleur du lot n°1) et secondaire, organes d’isolement, purgeurs, vidanges.</w:t>
            </w:r>
          </w:p>
        </w:tc>
        <w:tc>
          <w:tcPr>
            <w:tcW w:w="708" w:type="dxa"/>
            <w:tcMar>
              <w:top w:w="40" w:type="dxa"/>
              <w:left w:w="80" w:type="dxa"/>
              <w:bottom w:w="40" w:type="dxa"/>
              <w:right w:w="80" w:type="dxa"/>
            </w:tcMar>
            <w:vAlign w:val="center"/>
          </w:tcPr>
          <w:p w14:paraId="015DEE47"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0B8AC8C7"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645297F"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0655E31D" w14:textId="77777777" w:rsidR="00ED2F6C" w:rsidRPr="00C35032" w:rsidRDefault="00ED2F6C">
            <w:pPr>
              <w:spacing w:before="40" w:after="40"/>
              <w:rPr>
                <w:rFonts w:ascii="Times New Roman" w:hAnsi="Times New Roman" w:cs="Times New Roman"/>
                <w:sz w:val="22"/>
                <w:szCs w:val="22"/>
              </w:rPr>
            </w:pPr>
          </w:p>
        </w:tc>
      </w:tr>
      <w:tr w:rsidR="00ED2F6C" w:rsidRPr="00C35032" w14:paraId="1218A389" w14:textId="77777777" w:rsidTr="003B609D">
        <w:tc>
          <w:tcPr>
            <w:tcW w:w="1271" w:type="dxa"/>
            <w:tcMar>
              <w:top w:w="40" w:type="dxa"/>
              <w:left w:w="80" w:type="dxa"/>
              <w:bottom w:w="40" w:type="dxa"/>
              <w:right w:w="80" w:type="dxa"/>
            </w:tcMar>
            <w:vAlign w:val="center"/>
          </w:tcPr>
          <w:p w14:paraId="39E41B0B"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3.2.4.2.2</w:t>
            </w:r>
          </w:p>
        </w:tc>
        <w:tc>
          <w:tcPr>
            <w:tcW w:w="4820" w:type="dxa"/>
            <w:tcMar>
              <w:top w:w="40" w:type="dxa"/>
              <w:left w:w="80" w:type="dxa"/>
              <w:bottom w:w="40" w:type="dxa"/>
              <w:right w:w="80" w:type="dxa"/>
            </w:tcMar>
            <w:vAlign w:val="center"/>
          </w:tcPr>
          <w:p w14:paraId="7EEE4790"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1.2.20 – Remplissage – traitement d’eau – filtration – sous-station H</w:t>
            </w:r>
          </w:p>
          <w:p w14:paraId="163C65F6"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Vanne d’isolement générale, compteur d’eau froide, sas d’injection de 15 l, reprise du remplissage eau froide, rampe de remplissage avec disconnecteur et adoucissement de l’eau, séparateur de boues à aimant sur retour collecteur, point de puisage en local sous-station, raccordements et accessoires.</w:t>
            </w:r>
          </w:p>
        </w:tc>
        <w:tc>
          <w:tcPr>
            <w:tcW w:w="708" w:type="dxa"/>
            <w:tcMar>
              <w:top w:w="40" w:type="dxa"/>
              <w:left w:w="80" w:type="dxa"/>
              <w:bottom w:w="40" w:type="dxa"/>
              <w:right w:w="80" w:type="dxa"/>
            </w:tcMar>
            <w:vAlign w:val="center"/>
          </w:tcPr>
          <w:p w14:paraId="26205194"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40E671FC"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3AF9481"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61E10F66" w14:textId="77777777" w:rsidR="00ED2F6C" w:rsidRPr="00C35032" w:rsidRDefault="00ED2F6C">
            <w:pPr>
              <w:spacing w:before="40" w:after="40"/>
              <w:rPr>
                <w:rFonts w:ascii="Times New Roman" w:hAnsi="Times New Roman" w:cs="Times New Roman"/>
                <w:sz w:val="22"/>
                <w:szCs w:val="22"/>
              </w:rPr>
            </w:pPr>
          </w:p>
        </w:tc>
      </w:tr>
      <w:tr w:rsidR="00ED2F6C" w:rsidRPr="00C35032" w14:paraId="37A2A0A6" w14:textId="77777777" w:rsidTr="003B609D">
        <w:tc>
          <w:tcPr>
            <w:tcW w:w="1271" w:type="dxa"/>
            <w:tcMar>
              <w:top w:w="40" w:type="dxa"/>
              <w:left w:w="80" w:type="dxa"/>
              <w:bottom w:w="40" w:type="dxa"/>
              <w:right w:w="80" w:type="dxa"/>
            </w:tcMar>
            <w:vAlign w:val="center"/>
          </w:tcPr>
          <w:p w14:paraId="56466C53"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3.2.4.2.3</w:t>
            </w:r>
          </w:p>
        </w:tc>
        <w:tc>
          <w:tcPr>
            <w:tcW w:w="4820" w:type="dxa"/>
            <w:tcMar>
              <w:top w:w="40" w:type="dxa"/>
              <w:left w:w="80" w:type="dxa"/>
              <w:bottom w:w="40" w:type="dxa"/>
              <w:right w:w="80" w:type="dxa"/>
            </w:tcMar>
            <w:vAlign w:val="center"/>
          </w:tcPr>
          <w:p w14:paraId="66B696C6"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1.2.21 – Expansion – sécurité – sous-station H</w:t>
            </w:r>
          </w:p>
          <w:p w14:paraId="05C315FB"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Vase d’expansion 120 l / 1,5 bar, soupape de sécurité avec rejet canalisé, manomètre, schéma de principe et carnet de sous-station.</w:t>
            </w:r>
          </w:p>
        </w:tc>
        <w:tc>
          <w:tcPr>
            <w:tcW w:w="708" w:type="dxa"/>
            <w:tcMar>
              <w:top w:w="40" w:type="dxa"/>
              <w:left w:w="80" w:type="dxa"/>
              <w:bottom w:w="40" w:type="dxa"/>
              <w:right w:w="80" w:type="dxa"/>
            </w:tcMar>
            <w:vAlign w:val="center"/>
          </w:tcPr>
          <w:p w14:paraId="282EEED0"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2B8C76FB"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46BD57B8"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68DB1432" w14:textId="77777777" w:rsidR="00ED2F6C" w:rsidRPr="00C35032" w:rsidRDefault="00ED2F6C">
            <w:pPr>
              <w:spacing w:before="40" w:after="40"/>
              <w:rPr>
                <w:rFonts w:ascii="Times New Roman" w:hAnsi="Times New Roman" w:cs="Times New Roman"/>
                <w:sz w:val="22"/>
                <w:szCs w:val="22"/>
              </w:rPr>
            </w:pPr>
          </w:p>
        </w:tc>
      </w:tr>
      <w:tr w:rsidR="00ED2F6C" w:rsidRPr="00C35032" w14:paraId="292EA36D" w14:textId="77777777" w:rsidTr="003B609D">
        <w:tc>
          <w:tcPr>
            <w:tcW w:w="1271" w:type="dxa"/>
            <w:tcMar>
              <w:top w:w="40" w:type="dxa"/>
              <w:left w:w="80" w:type="dxa"/>
              <w:bottom w:w="40" w:type="dxa"/>
              <w:right w:w="80" w:type="dxa"/>
            </w:tcMar>
            <w:vAlign w:val="center"/>
          </w:tcPr>
          <w:p w14:paraId="74F9DC04"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3.2.4.2.4 / 2.5 / 2.6</w:t>
            </w:r>
          </w:p>
        </w:tc>
        <w:tc>
          <w:tcPr>
            <w:tcW w:w="4820" w:type="dxa"/>
            <w:tcMar>
              <w:top w:w="40" w:type="dxa"/>
              <w:left w:w="80" w:type="dxa"/>
              <w:bottom w:w="40" w:type="dxa"/>
              <w:right w:w="80" w:type="dxa"/>
            </w:tcMar>
            <w:vAlign w:val="center"/>
          </w:tcPr>
          <w:p w14:paraId="307A6BE2"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1.2.22 – Distribution en sous-station H – nourrices et panoplie secondaire</w:t>
            </w:r>
          </w:p>
          <w:p w14:paraId="63897C44"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Nourrices A/R acier noir DN 65 avec calorifuge ; panoplie secondaire : pompes doubles à secours chauffage, pompes doubles primaires ECS, manomètres, V3V + servomoteur, clapet anti-retour DN 32, vannes d’arrêt DN 32 à rallonge, vannes de réglage, filtres DN 32, coquilles de calorifuge de robinetterie, thermomètres de précision et accessoires divers.</w:t>
            </w:r>
          </w:p>
        </w:tc>
        <w:tc>
          <w:tcPr>
            <w:tcW w:w="708" w:type="dxa"/>
            <w:tcMar>
              <w:top w:w="40" w:type="dxa"/>
              <w:left w:w="80" w:type="dxa"/>
              <w:bottom w:w="40" w:type="dxa"/>
              <w:right w:w="80" w:type="dxa"/>
            </w:tcMar>
            <w:vAlign w:val="center"/>
          </w:tcPr>
          <w:p w14:paraId="2C711B44"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0A2FBC06"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44CEE1F"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6580116" w14:textId="77777777" w:rsidR="00ED2F6C" w:rsidRPr="00C35032" w:rsidRDefault="00ED2F6C">
            <w:pPr>
              <w:spacing w:before="40" w:after="40"/>
              <w:rPr>
                <w:rFonts w:ascii="Times New Roman" w:hAnsi="Times New Roman" w:cs="Times New Roman"/>
                <w:sz w:val="22"/>
                <w:szCs w:val="22"/>
              </w:rPr>
            </w:pPr>
          </w:p>
        </w:tc>
      </w:tr>
      <w:tr w:rsidR="00ED2F6C" w:rsidRPr="00C35032" w14:paraId="54C887FC" w14:textId="77777777" w:rsidTr="003B609D">
        <w:tc>
          <w:tcPr>
            <w:tcW w:w="1271" w:type="dxa"/>
            <w:tcMar>
              <w:top w:w="40" w:type="dxa"/>
              <w:left w:w="80" w:type="dxa"/>
              <w:bottom w:w="40" w:type="dxa"/>
              <w:right w:w="80" w:type="dxa"/>
            </w:tcMar>
            <w:vAlign w:val="center"/>
          </w:tcPr>
          <w:p w14:paraId="7D405EF1"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3.2.4.2.7</w:t>
            </w:r>
          </w:p>
        </w:tc>
        <w:tc>
          <w:tcPr>
            <w:tcW w:w="4820" w:type="dxa"/>
            <w:tcMar>
              <w:top w:w="40" w:type="dxa"/>
              <w:left w:w="80" w:type="dxa"/>
              <w:bottom w:w="40" w:type="dxa"/>
              <w:right w:w="80" w:type="dxa"/>
            </w:tcMar>
            <w:vAlign w:val="center"/>
          </w:tcPr>
          <w:p w14:paraId="2987354B"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1.2.23 – Armoire électrique de sous-station H</w:t>
            </w:r>
          </w:p>
          <w:p w14:paraId="43144DE5"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1.2.6 pour la sous-station du bâtiment H.</w:t>
            </w:r>
          </w:p>
        </w:tc>
        <w:tc>
          <w:tcPr>
            <w:tcW w:w="708" w:type="dxa"/>
            <w:tcMar>
              <w:top w:w="40" w:type="dxa"/>
              <w:left w:w="80" w:type="dxa"/>
              <w:bottom w:w="40" w:type="dxa"/>
              <w:right w:w="80" w:type="dxa"/>
            </w:tcMar>
            <w:vAlign w:val="center"/>
          </w:tcPr>
          <w:p w14:paraId="7CFD2740"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16D7B305"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BFB8887"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2BB18859" w14:textId="77777777" w:rsidR="00ED2F6C" w:rsidRPr="00C35032" w:rsidRDefault="00ED2F6C">
            <w:pPr>
              <w:spacing w:before="40" w:after="40"/>
              <w:rPr>
                <w:rFonts w:ascii="Times New Roman" w:hAnsi="Times New Roman" w:cs="Times New Roman"/>
                <w:sz w:val="22"/>
                <w:szCs w:val="22"/>
              </w:rPr>
            </w:pPr>
          </w:p>
        </w:tc>
      </w:tr>
      <w:tr w:rsidR="00ED2F6C" w:rsidRPr="00C35032" w14:paraId="2D81B3C4" w14:textId="77777777" w:rsidTr="003B609D">
        <w:tc>
          <w:tcPr>
            <w:tcW w:w="1271" w:type="dxa"/>
            <w:tcMar>
              <w:top w:w="40" w:type="dxa"/>
              <w:left w:w="80" w:type="dxa"/>
              <w:bottom w:w="40" w:type="dxa"/>
              <w:right w:w="80" w:type="dxa"/>
            </w:tcMar>
            <w:vAlign w:val="center"/>
          </w:tcPr>
          <w:p w14:paraId="2C15BD98"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3.2.4.2.8</w:t>
            </w:r>
          </w:p>
        </w:tc>
        <w:tc>
          <w:tcPr>
            <w:tcW w:w="4820" w:type="dxa"/>
            <w:tcMar>
              <w:top w:w="40" w:type="dxa"/>
              <w:left w:w="80" w:type="dxa"/>
              <w:bottom w:w="40" w:type="dxa"/>
              <w:right w:w="80" w:type="dxa"/>
            </w:tcMar>
            <w:vAlign w:val="center"/>
          </w:tcPr>
          <w:p w14:paraId="59172B0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1.2.24 – Régulation de sous-station H</w:t>
            </w:r>
          </w:p>
          <w:p w14:paraId="68DAE8A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1.2.7 : régulation complète, sondes, câblage, paramétrage, mise au point.</w:t>
            </w:r>
          </w:p>
        </w:tc>
        <w:tc>
          <w:tcPr>
            <w:tcW w:w="708" w:type="dxa"/>
            <w:tcMar>
              <w:top w:w="40" w:type="dxa"/>
              <w:left w:w="80" w:type="dxa"/>
              <w:bottom w:w="40" w:type="dxa"/>
              <w:right w:w="80" w:type="dxa"/>
            </w:tcMar>
            <w:vAlign w:val="center"/>
          </w:tcPr>
          <w:p w14:paraId="311C86EB"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2E70B1F3"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3467832E"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022055A1" w14:textId="77777777" w:rsidR="00ED2F6C" w:rsidRPr="00C35032" w:rsidRDefault="00ED2F6C">
            <w:pPr>
              <w:spacing w:before="40" w:after="40"/>
              <w:rPr>
                <w:rFonts w:ascii="Times New Roman" w:hAnsi="Times New Roman" w:cs="Times New Roman"/>
                <w:sz w:val="22"/>
                <w:szCs w:val="22"/>
              </w:rPr>
            </w:pPr>
          </w:p>
        </w:tc>
      </w:tr>
      <w:tr w:rsidR="00ED2F6C" w:rsidRPr="00C35032" w14:paraId="64410E6A" w14:textId="77777777" w:rsidTr="003B609D">
        <w:tc>
          <w:tcPr>
            <w:tcW w:w="1271" w:type="dxa"/>
            <w:tcMar>
              <w:top w:w="40" w:type="dxa"/>
              <w:left w:w="80" w:type="dxa"/>
              <w:bottom w:w="40" w:type="dxa"/>
              <w:right w:w="80" w:type="dxa"/>
            </w:tcMar>
            <w:vAlign w:val="center"/>
          </w:tcPr>
          <w:p w14:paraId="63DA3B79"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3.2.4.3.1 / 3.2</w:t>
            </w:r>
          </w:p>
        </w:tc>
        <w:tc>
          <w:tcPr>
            <w:tcW w:w="4820" w:type="dxa"/>
            <w:tcMar>
              <w:top w:w="40" w:type="dxa"/>
              <w:left w:w="80" w:type="dxa"/>
              <w:bottom w:w="40" w:type="dxa"/>
              <w:right w:w="80" w:type="dxa"/>
            </w:tcMar>
            <w:vAlign w:val="center"/>
          </w:tcPr>
          <w:p w14:paraId="4628768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1.2.25 – Désembouage et adaptation de la distribution existante – bât. H</w:t>
            </w:r>
          </w:p>
          <w:p w14:paraId="1959317B"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Désembouage complet du réseau conservé (injection, rinçages, analyse, inhibiteur, PV) et adaptation de la distribution existante sur la nouvelle sous-station : modifications, raccordements, reprises de supports, calorifuge des parties modifiées.</w:t>
            </w:r>
          </w:p>
        </w:tc>
        <w:tc>
          <w:tcPr>
            <w:tcW w:w="708" w:type="dxa"/>
            <w:tcMar>
              <w:top w:w="40" w:type="dxa"/>
              <w:left w:w="80" w:type="dxa"/>
              <w:bottom w:w="40" w:type="dxa"/>
              <w:right w:w="80" w:type="dxa"/>
            </w:tcMar>
            <w:vAlign w:val="center"/>
          </w:tcPr>
          <w:p w14:paraId="0DCBF3E2"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6457E16B"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1A6FA82E"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4893AC2D" w14:textId="77777777" w:rsidR="00ED2F6C" w:rsidRPr="00C35032" w:rsidRDefault="00ED2F6C">
            <w:pPr>
              <w:spacing w:before="40" w:after="40"/>
              <w:rPr>
                <w:rFonts w:ascii="Times New Roman" w:hAnsi="Times New Roman" w:cs="Times New Roman"/>
                <w:sz w:val="22"/>
                <w:szCs w:val="22"/>
              </w:rPr>
            </w:pPr>
          </w:p>
        </w:tc>
      </w:tr>
      <w:tr w:rsidR="00ED2F6C" w:rsidRPr="00C35032" w14:paraId="6B60AF8C" w14:textId="77777777" w:rsidTr="003B609D">
        <w:tc>
          <w:tcPr>
            <w:tcW w:w="1271" w:type="dxa"/>
            <w:tcMar>
              <w:top w:w="40" w:type="dxa"/>
              <w:left w:w="80" w:type="dxa"/>
              <w:bottom w:w="40" w:type="dxa"/>
              <w:right w:w="80" w:type="dxa"/>
            </w:tcMar>
            <w:vAlign w:val="center"/>
          </w:tcPr>
          <w:p w14:paraId="2ED2F112"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3.2.4.3.3</w:t>
            </w:r>
          </w:p>
        </w:tc>
        <w:tc>
          <w:tcPr>
            <w:tcW w:w="4820" w:type="dxa"/>
            <w:tcMar>
              <w:top w:w="40" w:type="dxa"/>
              <w:left w:w="80" w:type="dxa"/>
              <w:bottom w:w="40" w:type="dxa"/>
              <w:right w:w="80" w:type="dxa"/>
            </w:tcMar>
            <w:vAlign w:val="center"/>
          </w:tcPr>
          <w:p w14:paraId="6D76FCFA"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1.2.26 – Distribution aérienne – tuyauterie chauffage DN 40 en reprise de l’existant</w:t>
            </w:r>
          </w:p>
          <w:p w14:paraId="08D400EE"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Tuyauterie acier DN 40 en distribution aérienne, reprise sur l’existant, supports, purgeurs, vidanges, calorifuge, peinture de repérage.</w:t>
            </w:r>
          </w:p>
        </w:tc>
        <w:tc>
          <w:tcPr>
            <w:tcW w:w="708" w:type="dxa"/>
            <w:tcMar>
              <w:top w:w="40" w:type="dxa"/>
              <w:left w:w="80" w:type="dxa"/>
              <w:bottom w:w="40" w:type="dxa"/>
              <w:right w:w="80" w:type="dxa"/>
            </w:tcMar>
            <w:vAlign w:val="center"/>
          </w:tcPr>
          <w:p w14:paraId="4834528C"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ml</w:t>
            </w:r>
          </w:p>
        </w:tc>
        <w:tc>
          <w:tcPr>
            <w:tcW w:w="1067" w:type="dxa"/>
            <w:tcMar>
              <w:top w:w="40" w:type="dxa"/>
              <w:left w:w="80" w:type="dxa"/>
              <w:bottom w:w="40" w:type="dxa"/>
              <w:right w:w="80" w:type="dxa"/>
            </w:tcMar>
            <w:vAlign w:val="center"/>
          </w:tcPr>
          <w:p w14:paraId="1A4FA585"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C8D9EED"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6016F277" w14:textId="77777777" w:rsidR="00ED2F6C" w:rsidRPr="00C35032" w:rsidRDefault="00ED2F6C">
            <w:pPr>
              <w:spacing w:before="40" w:after="40"/>
              <w:rPr>
                <w:rFonts w:ascii="Times New Roman" w:hAnsi="Times New Roman" w:cs="Times New Roman"/>
                <w:sz w:val="22"/>
                <w:szCs w:val="22"/>
              </w:rPr>
            </w:pPr>
          </w:p>
        </w:tc>
      </w:tr>
      <w:tr w:rsidR="00ED2F6C" w:rsidRPr="00C35032" w14:paraId="27A1474F" w14:textId="77777777" w:rsidTr="003B609D">
        <w:tc>
          <w:tcPr>
            <w:tcW w:w="1271" w:type="dxa"/>
            <w:tcMar>
              <w:top w:w="40" w:type="dxa"/>
              <w:left w:w="80" w:type="dxa"/>
              <w:bottom w:w="40" w:type="dxa"/>
              <w:right w:w="80" w:type="dxa"/>
            </w:tcMar>
            <w:vAlign w:val="center"/>
          </w:tcPr>
          <w:p w14:paraId="773B7269"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3.2.4.3.4 </w:t>
            </w:r>
          </w:p>
        </w:tc>
        <w:tc>
          <w:tcPr>
            <w:tcW w:w="4820" w:type="dxa"/>
            <w:tcMar>
              <w:top w:w="40" w:type="dxa"/>
              <w:left w:w="80" w:type="dxa"/>
              <w:bottom w:w="40" w:type="dxa"/>
              <w:right w:w="80" w:type="dxa"/>
            </w:tcMar>
            <w:vAlign w:val="center"/>
          </w:tcPr>
          <w:p w14:paraId="3EA11D5B"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1.2.27 – Radiateurs hydrauliques 1000 W – bât. H</w:t>
            </w:r>
          </w:p>
          <w:p w14:paraId="45F0059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Radiateurs panneaux acier avec tête thermostatique, consoles et fixations (renforts au lot n°2), robinetterie, purgeur, raccordement et mise en eau (implantations suivant plans état futur).</w:t>
            </w:r>
          </w:p>
        </w:tc>
        <w:tc>
          <w:tcPr>
            <w:tcW w:w="708" w:type="dxa"/>
            <w:tcMar>
              <w:top w:w="40" w:type="dxa"/>
              <w:left w:w="80" w:type="dxa"/>
              <w:bottom w:w="40" w:type="dxa"/>
              <w:right w:w="80" w:type="dxa"/>
            </w:tcMar>
            <w:vAlign w:val="center"/>
          </w:tcPr>
          <w:p w14:paraId="24139ABF"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1F2454E6"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4FD9C848"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0E54BFE" w14:textId="77777777" w:rsidR="00ED2F6C" w:rsidRPr="00C35032" w:rsidRDefault="00ED2F6C">
            <w:pPr>
              <w:spacing w:before="40" w:after="40"/>
              <w:rPr>
                <w:rFonts w:ascii="Times New Roman" w:hAnsi="Times New Roman" w:cs="Times New Roman"/>
                <w:sz w:val="22"/>
                <w:szCs w:val="22"/>
              </w:rPr>
            </w:pPr>
          </w:p>
        </w:tc>
      </w:tr>
      <w:tr w:rsidR="00ED2F6C" w:rsidRPr="00C35032" w14:paraId="2454B7D9" w14:textId="77777777" w:rsidTr="003B609D">
        <w:tc>
          <w:tcPr>
            <w:tcW w:w="1271" w:type="dxa"/>
            <w:tcMar>
              <w:top w:w="40" w:type="dxa"/>
              <w:left w:w="80" w:type="dxa"/>
              <w:bottom w:w="40" w:type="dxa"/>
              <w:right w:w="80" w:type="dxa"/>
            </w:tcMar>
            <w:vAlign w:val="center"/>
          </w:tcPr>
          <w:p w14:paraId="71397B3C"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3.2.4.3.4 </w:t>
            </w:r>
          </w:p>
        </w:tc>
        <w:tc>
          <w:tcPr>
            <w:tcW w:w="4820" w:type="dxa"/>
            <w:tcMar>
              <w:top w:w="40" w:type="dxa"/>
              <w:left w:w="80" w:type="dxa"/>
              <w:bottom w:w="40" w:type="dxa"/>
              <w:right w:w="80" w:type="dxa"/>
            </w:tcMar>
            <w:vAlign w:val="center"/>
          </w:tcPr>
          <w:p w14:paraId="4539AF52"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1.2.28 – Radiateurs hydrauliques 1250 W – bât. H</w:t>
            </w:r>
          </w:p>
          <w:p w14:paraId="5107C6D0"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1.2.27.</w:t>
            </w:r>
          </w:p>
        </w:tc>
        <w:tc>
          <w:tcPr>
            <w:tcW w:w="708" w:type="dxa"/>
            <w:tcMar>
              <w:top w:w="40" w:type="dxa"/>
              <w:left w:w="80" w:type="dxa"/>
              <w:bottom w:w="40" w:type="dxa"/>
              <w:right w:w="80" w:type="dxa"/>
            </w:tcMar>
            <w:vAlign w:val="center"/>
          </w:tcPr>
          <w:p w14:paraId="3262F43A"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194026AB"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4D18408B"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3670E6D8" w14:textId="77777777" w:rsidR="00ED2F6C" w:rsidRPr="00C35032" w:rsidRDefault="00ED2F6C">
            <w:pPr>
              <w:spacing w:before="40" w:after="40"/>
              <w:rPr>
                <w:rFonts w:ascii="Times New Roman" w:hAnsi="Times New Roman" w:cs="Times New Roman"/>
                <w:sz w:val="22"/>
                <w:szCs w:val="22"/>
              </w:rPr>
            </w:pPr>
          </w:p>
        </w:tc>
      </w:tr>
      <w:tr w:rsidR="00ED2F6C" w:rsidRPr="00C35032" w14:paraId="79B48587" w14:textId="77777777" w:rsidTr="003B609D">
        <w:tc>
          <w:tcPr>
            <w:tcW w:w="1271" w:type="dxa"/>
            <w:tcMar>
              <w:top w:w="40" w:type="dxa"/>
              <w:left w:w="80" w:type="dxa"/>
              <w:bottom w:w="40" w:type="dxa"/>
              <w:right w:w="80" w:type="dxa"/>
            </w:tcMar>
            <w:vAlign w:val="center"/>
          </w:tcPr>
          <w:p w14:paraId="611DCF54"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3.2.4.3.4 </w:t>
            </w:r>
          </w:p>
        </w:tc>
        <w:tc>
          <w:tcPr>
            <w:tcW w:w="4820" w:type="dxa"/>
            <w:tcMar>
              <w:top w:w="40" w:type="dxa"/>
              <w:left w:w="80" w:type="dxa"/>
              <w:bottom w:w="40" w:type="dxa"/>
              <w:right w:w="80" w:type="dxa"/>
            </w:tcMar>
            <w:vAlign w:val="center"/>
          </w:tcPr>
          <w:p w14:paraId="4FA7BF01"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1.2.29 – Radiateurs hydrauliques 2000 W – bât. H</w:t>
            </w:r>
          </w:p>
          <w:p w14:paraId="71575C02"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1.2.27.</w:t>
            </w:r>
          </w:p>
        </w:tc>
        <w:tc>
          <w:tcPr>
            <w:tcW w:w="708" w:type="dxa"/>
            <w:tcMar>
              <w:top w:w="40" w:type="dxa"/>
              <w:left w:w="80" w:type="dxa"/>
              <w:bottom w:w="40" w:type="dxa"/>
              <w:right w:w="80" w:type="dxa"/>
            </w:tcMar>
            <w:vAlign w:val="center"/>
          </w:tcPr>
          <w:p w14:paraId="3F719FFA"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05131F5A"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49A677E4"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12524883" w14:textId="77777777" w:rsidR="00ED2F6C" w:rsidRPr="00C35032" w:rsidRDefault="00ED2F6C">
            <w:pPr>
              <w:spacing w:before="40" w:after="40"/>
              <w:rPr>
                <w:rFonts w:ascii="Times New Roman" w:hAnsi="Times New Roman" w:cs="Times New Roman"/>
                <w:sz w:val="22"/>
                <w:szCs w:val="22"/>
              </w:rPr>
            </w:pPr>
          </w:p>
        </w:tc>
      </w:tr>
      <w:tr w:rsidR="00ED2F6C" w:rsidRPr="00C35032" w14:paraId="1554A22A" w14:textId="77777777" w:rsidTr="003B609D">
        <w:tc>
          <w:tcPr>
            <w:tcW w:w="1271" w:type="dxa"/>
            <w:tcMar>
              <w:top w:w="40" w:type="dxa"/>
              <w:left w:w="80" w:type="dxa"/>
              <w:bottom w:w="40" w:type="dxa"/>
              <w:right w:w="80" w:type="dxa"/>
            </w:tcMar>
            <w:vAlign w:val="center"/>
          </w:tcPr>
          <w:p w14:paraId="1D73983C"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3.2.4.3.4 </w:t>
            </w:r>
          </w:p>
        </w:tc>
        <w:tc>
          <w:tcPr>
            <w:tcW w:w="4820" w:type="dxa"/>
            <w:tcMar>
              <w:top w:w="40" w:type="dxa"/>
              <w:left w:w="80" w:type="dxa"/>
              <w:bottom w:w="40" w:type="dxa"/>
              <w:right w:w="80" w:type="dxa"/>
            </w:tcMar>
            <w:vAlign w:val="center"/>
          </w:tcPr>
          <w:p w14:paraId="76A409F0"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1.2.30 – Radiateurs hydrauliques 2500 W – bât. H</w:t>
            </w:r>
          </w:p>
          <w:p w14:paraId="0E1E3BB8"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1.2.27.</w:t>
            </w:r>
          </w:p>
        </w:tc>
        <w:tc>
          <w:tcPr>
            <w:tcW w:w="708" w:type="dxa"/>
            <w:tcMar>
              <w:top w:w="40" w:type="dxa"/>
              <w:left w:w="80" w:type="dxa"/>
              <w:bottom w:w="40" w:type="dxa"/>
              <w:right w:w="80" w:type="dxa"/>
            </w:tcMar>
            <w:vAlign w:val="center"/>
          </w:tcPr>
          <w:p w14:paraId="38E5BB51"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604FD21D"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13C8B82"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3AC0E66C" w14:textId="77777777" w:rsidR="00ED2F6C" w:rsidRPr="00C35032" w:rsidRDefault="00ED2F6C">
            <w:pPr>
              <w:spacing w:before="40" w:after="40"/>
              <w:rPr>
                <w:rFonts w:ascii="Times New Roman" w:hAnsi="Times New Roman" w:cs="Times New Roman"/>
                <w:sz w:val="22"/>
                <w:szCs w:val="22"/>
              </w:rPr>
            </w:pPr>
          </w:p>
        </w:tc>
      </w:tr>
      <w:tr w:rsidR="00ED2F6C" w:rsidRPr="00C35032" w14:paraId="686BEC5B" w14:textId="77777777" w:rsidTr="003B609D">
        <w:tc>
          <w:tcPr>
            <w:tcW w:w="1271" w:type="dxa"/>
            <w:tcMar>
              <w:top w:w="40" w:type="dxa"/>
              <w:left w:w="80" w:type="dxa"/>
              <w:bottom w:w="40" w:type="dxa"/>
              <w:right w:w="80" w:type="dxa"/>
            </w:tcMar>
            <w:vAlign w:val="center"/>
          </w:tcPr>
          <w:p w14:paraId="6ADDF26F"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3.2.4.3.4.1</w:t>
            </w:r>
          </w:p>
        </w:tc>
        <w:tc>
          <w:tcPr>
            <w:tcW w:w="4820" w:type="dxa"/>
            <w:tcMar>
              <w:top w:w="40" w:type="dxa"/>
              <w:left w:w="80" w:type="dxa"/>
              <w:bottom w:w="40" w:type="dxa"/>
              <w:right w:w="80" w:type="dxa"/>
            </w:tcMar>
            <w:vAlign w:val="center"/>
          </w:tcPr>
          <w:p w14:paraId="5FAA699C"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1.2.31 – Équipement thermostatique des radiateurs T6 – bât. H</w:t>
            </w:r>
          </w:p>
          <w:p w14:paraId="27A2650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Têtes thermostatiques et robinetterie, coudes de réglage, réglage des débits.</w:t>
            </w:r>
          </w:p>
        </w:tc>
        <w:tc>
          <w:tcPr>
            <w:tcW w:w="708" w:type="dxa"/>
            <w:tcMar>
              <w:top w:w="40" w:type="dxa"/>
              <w:left w:w="80" w:type="dxa"/>
              <w:bottom w:w="40" w:type="dxa"/>
              <w:right w:w="80" w:type="dxa"/>
            </w:tcMar>
            <w:vAlign w:val="center"/>
          </w:tcPr>
          <w:p w14:paraId="1C0BACB2"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06ECDDA4"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47FFA02A"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34B03EF4" w14:textId="77777777" w:rsidR="00ED2F6C" w:rsidRPr="00C35032" w:rsidRDefault="00ED2F6C">
            <w:pPr>
              <w:spacing w:before="40" w:after="40"/>
              <w:rPr>
                <w:rFonts w:ascii="Times New Roman" w:hAnsi="Times New Roman" w:cs="Times New Roman"/>
                <w:sz w:val="22"/>
                <w:szCs w:val="22"/>
              </w:rPr>
            </w:pPr>
          </w:p>
        </w:tc>
      </w:tr>
      <w:tr w:rsidR="00ED2F6C" w:rsidRPr="00C35032" w14:paraId="70A82AA3" w14:textId="77777777" w:rsidTr="003B609D">
        <w:tc>
          <w:tcPr>
            <w:tcW w:w="1271" w:type="dxa"/>
            <w:tcMar>
              <w:top w:w="40" w:type="dxa"/>
              <w:left w:w="80" w:type="dxa"/>
              <w:bottom w:w="40" w:type="dxa"/>
              <w:right w:w="80" w:type="dxa"/>
            </w:tcMar>
            <w:vAlign w:val="center"/>
          </w:tcPr>
          <w:p w14:paraId="0F575779"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3.2.5 / 3.2.6</w:t>
            </w:r>
          </w:p>
        </w:tc>
        <w:tc>
          <w:tcPr>
            <w:tcW w:w="4820" w:type="dxa"/>
            <w:tcMar>
              <w:top w:w="40" w:type="dxa"/>
              <w:left w:w="80" w:type="dxa"/>
              <w:bottom w:w="40" w:type="dxa"/>
              <w:right w:w="80" w:type="dxa"/>
            </w:tcMar>
            <w:vAlign w:val="center"/>
          </w:tcPr>
          <w:p w14:paraId="24C36C7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1.2.32 – Chauffage – évacuation des déchets, mise en service, essais, contrôles</w:t>
            </w:r>
          </w:p>
          <w:p w14:paraId="7824CAD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Évacuation des déchets en filières agréées avec BSD ; mesures et essais de fonctionnement (pressions, températures, débits, équilibrage), repérage des réseaux et des vannes (étiquettes gravées, schémas plastifiés), remise du DOE complet (plans conformes, schémas, fiches techniques, PV d’essais et de mise en service, notices d’exploitation et de maintenance).</w:t>
            </w:r>
          </w:p>
        </w:tc>
        <w:tc>
          <w:tcPr>
            <w:tcW w:w="708" w:type="dxa"/>
            <w:tcMar>
              <w:top w:w="40" w:type="dxa"/>
              <w:left w:w="80" w:type="dxa"/>
              <w:bottom w:w="40" w:type="dxa"/>
              <w:right w:w="80" w:type="dxa"/>
            </w:tcMar>
            <w:vAlign w:val="center"/>
          </w:tcPr>
          <w:p w14:paraId="3686DAD2"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6E858B05"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14332BC4"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0A22B5E1" w14:textId="77777777" w:rsidR="00ED2F6C" w:rsidRPr="00C35032" w:rsidRDefault="00ED2F6C">
            <w:pPr>
              <w:spacing w:before="40" w:after="40"/>
              <w:rPr>
                <w:rFonts w:ascii="Times New Roman" w:hAnsi="Times New Roman" w:cs="Times New Roman"/>
                <w:sz w:val="22"/>
                <w:szCs w:val="22"/>
              </w:rPr>
            </w:pPr>
          </w:p>
        </w:tc>
      </w:tr>
      <w:tr w:rsidR="00ED2F6C" w:rsidRPr="00C35032" w14:paraId="76C62F6D" w14:textId="77777777">
        <w:tc>
          <w:tcPr>
            <w:tcW w:w="10466" w:type="dxa"/>
            <w:gridSpan w:val="6"/>
            <w:shd w:val="clear" w:color="auto" w:fill="BFBFBF"/>
            <w:tcMar>
              <w:top w:w="40" w:type="dxa"/>
              <w:left w:w="80" w:type="dxa"/>
              <w:bottom w:w="40" w:type="dxa"/>
              <w:right w:w="80" w:type="dxa"/>
            </w:tcMar>
            <w:vAlign w:val="center"/>
          </w:tcPr>
          <w:p w14:paraId="7E78AE5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 – Plomberie sanitaire (CCTP § 3.3) – y compris études d’exécution (§ 3.3.1) et travaux préparatoires, consignation et déposes (§ 3.3.2)</w:t>
            </w:r>
          </w:p>
        </w:tc>
      </w:tr>
      <w:tr w:rsidR="00ED2F6C" w:rsidRPr="00C35032" w14:paraId="49157C13" w14:textId="77777777" w:rsidTr="003B609D">
        <w:tc>
          <w:tcPr>
            <w:tcW w:w="1271" w:type="dxa"/>
            <w:tcMar>
              <w:top w:w="40" w:type="dxa"/>
              <w:left w:w="80" w:type="dxa"/>
              <w:bottom w:w="40" w:type="dxa"/>
              <w:right w:w="80" w:type="dxa"/>
            </w:tcMar>
            <w:vAlign w:val="center"/>
          </w:tcPr>
          <w:p w14:paraId="2C165C5D"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3.3.1 / 3.3.2</w:t>
            </w:r>
          </w:p>
        </w:tc>
        <w:tc>
          <w:tcPr>
            <w:tcW w:w="4820" w:type="dxa"/>
            <w:tcMar>
              <w:top w:w="40" w:type="dxa"/>
              <w:left w:w="80" w:type="dxa"/>
              <w:bottom w:w="40" w:type="dxa"/>
              <w:right w:w="80" w:type="dxa"/>
            </w:tcMar>
            <w:vAlign w:val="center"/>
          </w:tcPr>
          <w:p w14:paraId="70E227A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1.3.1 – Études d’exécution, travaux préparatoires, consignation et déposes plomberie</w:t>
            </w:r>
          </w:p>
          <w:p w14:paraId="2F1964DA"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Notes de calcul (débits, diamètres, bouclage, production ECS), plans d’exécution et réservations soumis au visa ; reconnaissance des installations, repérage, consignation des réseaux, vidanges, dépose complète des canalisations, appareils et accessoires sanitaires abandonnés des bâtiments 087 et H, neutralisation, évacuation en filières agréées avec justificatifs.</w:t>
            </w:r>
          </w:p>
        </w:tc>
        <w:tc>
          <w:tcPr>
            <w:tcW w:w="708" w:type="dxa"/>
            <w:tcMar>
              <w:top w:w="40" w:type="dxa"/>
              <w:left w:w="80" w:type="dxa"/>
              <w:bottom w:w="40" w:type="dxa"/>
              <w:right w:w="80" w:type="dxa"/>
            </w:tcMar>
            <w:vAlign w:val="center"/>
          </w:tcPr>
          <w:p w14:paraId="7C3ED7D5"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11EB0204"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FB8FBD6"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6A23D45" w14:textId="77777777" w:rsidR="00ED2F6C" w:rsidRPr="00C35032" w:rsidRDefault="00ED2F6C">
            <w:pPr>
              <w:spacing w:before="40" w:after="40"/>
              <w:rPr>
                <w:rFonts w:ascii="Times New Roman" w:hAnsi="Times New Roman" w:cs="Times New Roman"/>
                <w:sz w:val="22"/>
                <w:szCs w:val="22"/>
              </w:rPr>
            </w:pPr>
          </w:p>
        </w:tc>
      </w:tr>
      <w:tr w:rsidR="00ED2F6C" w:rsidRPr="00C35032" w14:paraId="047FEA0C" w14:textId="77777777">
        <w:tc>
          <w:tcPr>
            <w:tcW w:w="10466" w:type="dxa"/>
            <w:gridSpan w:val="6"/>
            <w:shd w:val="clear" w:color="auto" w:fill="D9D9D9"/>
            <w:tcMar>
              <w:top w:w="40" w:type="dxa"/>
              <w:left w:w="80" w:type="dxa"/>
              <w:bottom w:w="40" w:type="dxa"/>
              <w:right w:w="80" w:type="dxa"/>
            </w:tcMar>
            <w:vAlign w:val="center"/>
          </w:tcPr>
          <w:p w14:paraId="5845B00E"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1.3.A – Bâtiment 087 (CCTP § 3.3.3)</w:t>
            </w:r>
          </w:p>
        </w:tc>
      </w:tr>
      <w:tr w:rsidR="00ED2F6C" w:rsidRPr="00C35032" w14:paraId="4BCEBA58" w14:textId="77777777" w:rsidTr="003B609D">
        <w:tc>
          <w:tcPr>
            <w:tcW w:w="1271" w:type="dxa"/>
            <w:tcMar>
              <w:top w:w="40" w:type="dxa"/>
              <w:left w:w="80" w:type="dxa"/>
              <w:bottom w:w="40" w:type="dxa"/>
              <w:right w:w="80" w:type="dxa"/>
            </w:tcMar>
            <w:vAlign w:val="center"/>
          </w:tcPr>
          <w:p w14:paraId="3A42837C"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3.3.3.2</w:t>
            </w:r>
          </w:p>
        </w:tc>
        <w:tc>
          <w:tcPr>
            <w:tcW w:w="4820" w:type="dxa"/>
            <w:tcMar>
              <w:top w:w="40" w:type="dxa"/>
              <w:left w:w="80" w:type="dxa"/>
              <w:bottom w:w="40" w:type="dxa"/>
              <w:right w:w="80" w:type="dxa"/>
            </w:tcMar>
            <w:vAlign w:val="center"/>
          </w:tcPr>
          <w:p w14:paraId="24BAFD92"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1.3.2 – Adduction d’eau potable – bât. 087</w:t>
            </w:r>
          </w:p>
          <w:p w14:paraId="349E957E"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Raccord PE DN 32 / laiton DN 25 sur l’attente AEP du lot n°1, vanne de coupure générale ACS ¼ de tour BS DN 25 à boisseau sphérique, canalisations d’eau froide générale, centrale de protection des réseaux d’eau type BWT E1 DN 25 réf. P0010047 ou équivalent (filtre à cartouche, réducteur de pression, clapet antipollution), manomètres, supports et raccordements.</w:t>
            </w:r>
          </w:p>
        </w:tc>
        <w:tc>
          <w:tcPr>
            <w:tcW w:w="708" w:type="dxa"/>
            <w:tcMar>
              <w:top w:w="40" w:type="dxa"/>
              <w:left w:w="80" w:type="dxa"/>
              <w:bottom w:w="40" w:type="dxa"/>
              <w:right w:w="80" w:type="dxa"/>
            </w:tcMar>
            <w:vAlign w:val="center"/>
          </w:tcPr>
          <w:p w14:paraId="42D9D93E"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3A6FEA87"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2851010"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5C6198A" w14:textId="77777777" w:rsidR="00ED2F6C" w:rsidRPr="00C35032" w:rsidRDefault="00ED2F6C">
            <w:pPr>
              <w:spacing w:before="40" w:after="40"/>
              <w:rPr>
                <w:rFonts w:ascii="Times New Roman" w:hAnsi="Times New Roman" w:cs="Times New Roman"/>
                <w:sz w:val="22"/>
                <w:szCs w:val="22"/>
              </w:rPr>
            </w:pPr>
          </w:p>
        </w:tc>
      </w:tr>
      <w:tr w:rsidR="00ED2F6C" w:rsidRPr="00C35032" w14:paraId="424E22B2" w14:textId="77777777" w:rsidTr="003B609D">
        <w:tc>
          <w:tcPr>
            <w:tcW w:w="1271" w:type="dxa"/>
            <w:tcMar>
              <w:top w:w="40" w:type="dxa"/>
              <w:left w:w="80" w:type="dxa"/>
              <w:bottom w:w="40" w:type="dxa"/>
              <w:right w:w="80" w:type="dxa"/>
            </w:tcMar>
            <w:vAlign w:val="center"/>
          </w:tcPr>
          <w:p w14:paraId="54CF9B82"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3.3.3.3.1 / 3.2</w:t>
            </w:r>
          </w:p>
        </w:tc>
        <w:tc>
          <w:tcPr>
            <w:tcW w:w="4820" w:type="dxa"/>
            <w:tcMar>
              <w:top w:w="40" w:type="dxa"/>
              <w:left w:w="80" w:type="dxa"/>
              <w:bottom w:w="40" w:type="dxa"/>
              <w:right w:w="80" w:type="dxa"/>
            </w:tcMar>
            <w:vAlign w:val="center"/>
          </w:tcPr>
          <w:p w14:paraId="3B8DA664"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1.3.3 – Préparateur ECS 300 l à serpentin primaire – sous-station 087</w:t>
            </w:r>
          </w:p>
          <w:p w14:paraId="44350DD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Capacité nominale 300 litres, puissance échangeur indicative 39 kW, résistance électrique de secours 6 kW, jaquette isolante, anode, raccordements primaire (sous-station) et secondaire, y compris accessoires : groupe et organes de sécurité, vannes d’isolement, clapets, thermomètres (3 u), purge et vidange DN 32 ramenée hors incidence du ballon.</w:t>
            </w:r>
          </w:p>
        </w:tc>
        <w:tc>
          <w:tcPr>
            <w:tcW w:w="708" w:type="dxa"/>
            <w:tcMar>
              <w:top w:w="40" w:type="dxa"/>
              <w:left w:w="80" w:type="dxa"/>
              <w:bottom w:w="40" w:type="dxa"/>
              <w:right w:w="80" w:type="dxa"/>
            </w:tcMar>
            <w:vAlign w:val="center"/>
          </w:tcPr>
          <w:p w14:paraId="4260BDD5"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145F6E39"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2C142C04"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1CE96ED8" w14:textId="77777777" w:rsidR="00ED2F6C" w:rsidRPr="00C35032" w:rsidRDefault="00ED2F6C">
            <w:pPr>
              <w:spacing w:before="40" w:after="40"/>
              <w:rPr>
                <w:rFonts w:ascii="Times New Roman" w:hAnsi="Times New Roman" w:cs="Times New Roman"/>
                <w:sz w:val="22"/>
                <w:szCs w:val="22"/>
              </w:rPr>
            </w:pPr>
          </w:p>
        </w:tc>
      </w:tr>
      <w:tr w:rsidR="00ED2F6C" w:rsidRPr="00C35032" w14:paraId="092140D1" w14:textId="77777777" w:rsidTr="003B609D">
        <w:tc>
          <w:tcPr>
            <w:tcW w:w="1271" w:type="dxa"/>
            <w:tcMar>
              <w:top w:w="40" w:type="dxa"/>
              <w:left w:w="80" w:type="dxa"/>
              <w:bottom w:w="40" w:type="dxa"/>
              <w:right w:w="80" w:type="dxa"/>
            </w:tcMar>
            <w:vAlign w:val="center"/>
          </w:tcPr>
          <w:p w14:paraId="4A95D26B"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3.3.3.3.3</w:t>
            </w:r>
          </w:p>
        </w:tc>
        <w:tc>
          <w:tcPr>
            <w:tcW w:w="4820" w:type="dxa"/>
            <w:tcMar>
              <w:top w:w="40" w:type="dxa"/>
              <w:left w:w="80" w:type="dxa"/>
              <w:bottom w:w="40" w:type="dxa"/>
              <w:right w:w="80" w:type="dxa"/>
            </w:tcMar>
            <w:vAlign w:val="center"/>
          </w:tcPr>
          <w:p w14:paraId="70B61ED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1.3.4 – Mitigeur thermostatique général en sortie de préparateur – bât. 087</w:t>
            </w:r>
          </w:p>
          <w:p w14:paraId="15CA4BB8"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Mitigeur thermostatique général réglé pour la distribution (lutte anti-brûlure / anti-légionelle), vannes d’isolement, clapets, thermomètres, raccordements.</w:t>
            </w:r>
          </w:p>
        </w:tc>
        <w:tc>
          <w:tcPr>
            <w:tcW w:w="708" w:type="dxa"/>
            <w:tcMar>
              <w:top w:w="40" w:type="dxa"/>
              <w:left w:w="80" w:type="dxa"/>
              <w:bottom w:w="40" w:type="dxa"/>
              <w:right w:w="80" w:type="dxa"/>
            </w:tcMar>
            <w:vAlign w:val="center"/>
          </w:tcPr>
          <w:p w14:paraId="0CC78014"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5C893583"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16D6CFEA"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49F2F802" w14:textId="77777777" w:rsidR="00ED2F6C" w:rsidRPr="00C35032" w:rsidRDefault="00ED2F6C">
            <w:pPr>
              <w:spacing w:before="40" w:after="40"/>
              <w:rPr>
                <w:rFonts w:ascii="Times New Roman" w:hAnsi="Times New Roman" w:cs="Times New Roman"/>
                <w:sz w:val="22"/>
                <w:szCs w:val="22"/>
              </w:rPr>
            </w:pPr>
          </w:p>
        </w:tc>
      </w:tr>
      <w:tr w:rsidR="00ED2F6C" w:rsidRPr="00C35032" w14:paraId="4CD7E612" w14:textId="77777777" w:rsidTr="003B609D">
        <w:tc>
          <w:tcPr>
            <w:tcW w:w="1271" w:type="dxa"/>
            <w:tcMar>
              <w:top w:w="40" w:type="dxa"/>
              <w:left w:w="80" w:type="dxa"/>
              <w:bottom w:w="40" w:type="dxa"/>
              <w:right w:w="80" w:type="dxa"/>
            </w:tcMar>
            <w:vAlign w:val="center"/>
          </w:tcPr>
          <w:p w14:paraId="5BC04E77"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3.3.3.4</w:t>
            </w:r>
          </w:p>
        </w:tc>
        <w:tc>
          <w:tcPr>
            <w:tcW w:w="4820" w:type="dxa"/>
            <w:tcMar>
              <w:top w:w="40" w:type="dxa"/>
              <w:left w:w="80" w:type="dxa"/>
              <w:bottom w:w="40" w:type="dxa"/>
              <w:right w:w="80" w:type="dxa"/>
            </w:tcMar>
            <w:vAlign w:val="center"/>
          </w:tcPr>
          <w:p w14:paraId="7B8F2270"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1.3.5 – Bouclage ECS – bât. 087</w:t>
            </w:r>
          </w:p>
          <w:p w14:paraId="3D292284"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Pompe de bouclage type Wilo Yonos / Stratos-Z 20/0,5-4 ou équivalent avec raccordement électrique complet, clapets ACS DN 15 et DN 20, manchette sur retour de bouclage avec by-pass, point de prélèvement avec robinet, thermomètre analogique de mesure, équilibrage du bouclage.</w:t>
            </w:r>
          </w:p>
        </w:tc>
        <w:tc>
          <w:tcPr>
            <w:tcW w:w="708" w:type="dxa"/>
            <w:tcMar>
              <w:top w:w="40" w:type="dxa"/>
              <w:left w:w="80" w:type="dxa"/>
              <w:bottom w:w="40" w:type="dxa"/>
              <w:right w:w="80" w:type="dxa"/>
            </w:tcMar>
            <w:vAlign w:val="center"/>
          </w:tcPr>
          <w:p w14:paraId="6E1DF74B"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0EA4F42E"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9384CF8"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2FEDB224" w14:textId="77777777" w:rsidR="00ED2F6C" w:rsidRPr="00C35032" w:rsidRDefault="00ED2F6C">
            <w:pPr>
              <w:spacing w:before="40" w:after="40"/>
              <w:rPr>
                <w:rFonts w:ascii="Times New Roman" w:hAnsi="Times New Roman" w:cs="Times New Roman"/>
                <w:sz w:val="22"/>
                <w:szCs w:val="22"/>
              </w:rPr>
            </w:pPr>
          </w:p>
        </w:tc>
      </w:tr>
      <w:tr w:rsidR="00ED2F6C" w:rsidRPr="00C35032" w14:paraId="3F436BE6" w14:textId="77777777" w:rsidTr="003B609D">
        <w:tc>
          <w:tcPr>
            <w:tcW w:w="1271" w:type="dxa"/>
            <w:tcMar>
              <w:top w:w="40" w:type="dxa"/>
              <w:left w:w="80" w:type="dxa"/>
              <w:bottom w:w="40" w:type="dxa"/>
              <w:right w:w="80" w:type="dxa"/>
            </w:tcMar>
            <w:vAlign w:val="center"/>
          </w:tcPr>
          <w:p w14:paraId="11A215F6"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3.3.3.5.1</w:t>
            </w:r>
          </w:p>
        </w:tc>
        <w:tc>
          <w:tcPr>
            <w:tcW w:w="4820" w:type="dxa"/>
            <w:tcMar>
              <w:top w:w="40" w:type="dxa"/>
              <w:left w:w="80" w:type="dxa"/>
              <w:bottom w:w="40" w:type="dxa"/>
              <w:right w:w="80" w:type="dxa"/>
            </w:tcMar>
            <w:vAlign w:val="center"/>
          </w:tcPr>
          <w:p w14:paraId="1231348B"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1.3.6 – Distribution EF – ECS – bouclage en tubes multicouches – bât. 087</w:t>
            </w:r>
          </w:p>
          <w:p w14:paraId="04B9787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Depuis la sous-station, distribution aérienne en tubes multicouches sous Avis Technique : EF DN 32 à DN 15, ECS DN 32 à DN 15 suivant débits, bouclage DN 15, distributions terminales (DN 25-15 EF, DN 25-15 ECS, DN 15 BC), raccords sertis, supports, fourreaux aux traversées, essais de pression, rinçage et désinfection.</w:t>
            </w:r>
          </w:p>
        </w:tc>
        <w:tc>
          <w:tcPr>
            <w:tcW w:w="708" w:type="dxa"/>
            <w:tcMar>
              <w:top w:w="40" w:type="dxa"/>
              <w:left w:w="80" w:type="dxa"/>
              <w:bottom w:w="40" w:type="dxa"/>
              <w:right w:w="80" w:type="dxa"/>
            </w:tcMar>
            <w:vAlign w:val="center"/>
          </w:tcPr>
          <w:p w14:paraId="5A500B88"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ml</w:t>
            </w:r>
          </w:p>
        </w:tc>
        <w:tc>
          <w:tcPr>
            <w:tcW w:w="1067" w:type="dxa"/>
            <w:tcMar>
              <w:top w:w="40" w:type="dxa"/>
              <w:left w:w="80" w:type="dxa"/>
              <w:bottom w:w="40" w:type="dxa"/>
              <w:right w:w="80" w:type="dxa"/>
            </w:tcMar>
            <w:vAlign w:val="center"/>
          </w:tcPr>
          <w:p w14:paraId="4BD73C1E"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1B2A3154"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3CB3229B" w14:textId="77777777" w:rsidR="00ED2F6C" w:rsidRPr="00C35032" w:rsidRDefault="00ED2F6C">
            <w:pPr>
              <w:spacing w:before="40" w:after="40"/>
              <w:rPr>
                <w:rFonts w:ascii="Times New Roman" w:hAnsi="Times New Roman" w:cs="Times New Roman"/>
                <w:sz w:val="22"/>
                <w:szCs w:val="22"/>
              </w:rPr>
            </w:pPr>
          </w:p>
        </w:tc>
      </w:tr>
      <w:tr w:rsidR="00ED2F6C" w:rsidRPr="00C35032" w14:paraId="2A027C98" w14:textId="77777777" w:rsidTr="003B609D">
        <w:tc>
          <w:tcPr>
            <w:tcW w:w="1271" w:type="dxa"/>
            <w:tcMar>
              <w:top w:w="40" w:type="dxa"/>
              <w:left w:w="80" w:type="dxa"/>
              <w:bottom w:w="40" w:type="dxa"/>
              <w:right w:w="80" w:type="dxa"/>
            </w:tcMar>
            <w:vAlign w:val="center"/>
          </w:tcPr>
          <w:p w14:paraId="188F3D5C"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3.3.3.5.2</w:t>
            </w:r>
          </w:p>
        </w:tc>
        <w:tc>
          <w:tcPr>
            <w:tcW w:w="4820" w:type="dxa"/>
            <w:tcMar>
              <w:top w:w="40" w:type="dxa"/>
              <w:left w:w="80" w:type="dxa"/>
              <w:bottom w:w="40" w:type="dxa"/>
              <w:right w:w="80" w:type="dxa"/>
            </w:tcMar>
            <w:vAlign w:val="center"/>
          </w:tcPr>
          <w:p w14:paraId="4A31ADF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1.3.7 – Calorifuge des réseaux ECS et bouclage – bât. 087</w:t>
            </w:r>
          </w:p>
          <w:p w14:paraId="6EECAC42"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Calorifuge des distributions ECS (DN 25-15) et bouclage (DN 15) en coquilles ou manchons adaptés, finition soignée, repérage des fluides.</w:t>
            </w:r>
          </w:p>
        </w:tc>
        <w:tc>
          <w:tcPr>
            <w:tcW w:w="708" w:type="dxa"/>
            <w:tcMar>
              <w:top w:w="40" w:type="dxa"/>
              <w:left w:w="80" w:type="dxa"/>
              <w:bottom w:w="40" w:type="dxa"/>
              <w:right w:w="80" w:type="dxa"/>
            </w:tcMar>
            <w:vAlign w:val="center"/>
          </w:tcPr>
          <w:p w14:paraId="089948A8"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ml</w:t>
            </w:r>
          </w:p>
        </w:tc>
        <w:tc>
          <w:tcPr>
            <w:tcW w:w="1067" w:type="dxa"/>
            <w:tcMar>
              <w:top w:w="40" w:type="dxa"/>
              <w:left w:w="80" w:type="dxa"/>
              <w:bottom w:w="40" w:type="dxa"/>
              <w:right w:w="80" w:type="dxa"/>
            </w:tcMar>
            <w:vAlign w:val="center"/>
          </w:tcPr>
          <w:p w14:paraId="7B84FF10"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383A0532"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24E616B9" w14:textId="77777777" w:rsidR="00ED2F6C" w:rsidRPr="00C35032" w:rsidRDefault="00ED2F6C">
            <w:pPr>
              <w:spacing w:before="40" w:after="40"/>
              <w:rPr>
                <w:rFonts w:ascii="Times New Roman" w:hAnsi="Times New Roman" w:cs="Times New Roman"/>
                <w:sz w:val="22"/>
                <w:szCs w:val="22"/>
              </w:rPr>
            </w:pPr>
          </w:p>
        </w:tc>
      </w:tr>
      <w:tr w:rsidR="00ED2F6C" w:rsidRPr="00C35032" w14:paraId="6A250E29" w14:textId="77777777" w:rsidTr="003B609D">
        <w:tc>
          <w:tcPr>
            <w:tcW w:w="1271" w:type="dxa"/>
            <w:tcMar>
              <w:top w:w="40" w:type="dxa"/>
              <w:left w:w="80" w:type="dxa"/>
              <w:bottom w:w="40" w:type="dxa"/>
              <w:right w:w="80" w:type="dxa"/>
            </w:tcMar>
            <w:vAlign w:val="center"/>
          </w:tcPr>
          <w:p w14:paraId="3C728E56"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3.3.3.6.1</w:t>
            </w:r>
          </w:p>
        </w:tc>
        <w:tc>
          <w:tcPr>
            <w:tcW w:w="4820" w:type="dxa"/>
            <w:tcMar>
              <w:top w:w="40" w:type="dxa"/>
              <w:left w:w="80" w:type="dxa"/>
              <w:bottom w:w="40" w:type="dxa"/>
              <w:right w:w="80" w:type="dxa"/>
            </w:tcMar>
            <w:vAlign w:val="center"/>
          </w:tcPr>
          <w:p w14:paraId="11CB5F26"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1.3.8 – Ensembles de douche – bât. 087</w:t>
            </w:r>
          </w:p>
          <w:p w14:paraId="420DE97B"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Par douche : receveur extra-plat 90 × 90 (étage) ou 80 × 80 (RDC) avec bonde et siphon accessibles, panneau de douche temporisé à douchette, porte sur cornières en stratifié compact de 80 cm, patères et accessoires ; joints silicone fongicides, fixations sur renforts (lot n°2), raccordements EF/ECS et évacuation.</w:t>
            </w:r>
          </w:p>
        </w:tc>
        <w:tc>
          <w:tcPr>
            <w:tcW w:w="708" w:type="dxa"/>
            <w:tcMar>
              <w:top w:w="40" w:type="dxa"/>
              <w:left w:w="80" w:type="dxa"/>
              <w:bottom w:w="40" w:type="dxa"/>
              <w:right w:w="80" w:type="dxa"/>
            </w:tcMar>
            <w:vAlign w:val="center"/>
          </w:tcPr>
          <w:p w14:paraId="2AC2E1C3"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115BB3A9"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06080841"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D315F61" w14:textId="77777777" w:rsidR="00ED2F6C" w:rsidRPr="00C35032" w:rsidRDefault="00ED2F6C">
            <w:pPr>
              <w:spacing w:before="40" w:after="40"/>
              <w:rPr>
                <w:rFonts w:ascii="Times New Roman" w:hAnsi="Times New Roman" w:cs="Times New Roman"/>
                <w:sz w:val="22"/>
                <w:szCs w:val="22"/>
              </w:rPr>
            </w:pPr>
          </w:p>
        </w:tc>
      </w:tr>
      <w:tr w:rsidR="00ED2F6C" w:rsidRPr="00C35032" w14:paraId="4138C60E" w14:textId="77777777" w:rsidTr="003B609D">
        <w:tc>
          <w:tcPr>
            <w:tcW w:w="1271" w:type="dxa"/>
            <w:tcMar>
              <w:top w:w="40" w:type="dxa"/>
              <w:left w:w="80" w:type="dxa"/>
              <w:bottom w:w="40" w:type="dxa"/>
              <w:right w:w="80" w:type="dxa"/>
            </w:tcMar>
            <w:vAlign w:val="center"/>
          </w:tcPr>
          <w:p w14:paraId="2A9D39E6"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3.3.3.6.2</w:t>
            </w:r>
          </w:p>
        </w:tc>
        <w:tc>
          <w:tcPr>
            <w:tcW w:w="4820" w:type="dxa"/>
            <w:tcMar>
              <w:top w:w="40" w:type="dxa"/>
              <w:left w:w="80" w:type="dxa"/>
              <w:bottom w:w="40" w:type="dxa"/>
              <w:right w:w="80" w:type="dxa"/>
            </w:tcMar>
            <w:vAlign w:val="center"/>
          </w:tcPr>
          <w:p w14:paraId="6CC301D2"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1.3.9 – Ensembles WC PMR – bât. 087 (RDC femme et homme)</w:t>
            </w:r>
          </w:p>
          <w:p w14:paraId="1029CA41"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Par ensemble : cuvette suspendue rallongée type Jacob Delafon E1195-00 (71 × 36 cm) ou équivalent pour accès latéral, bâti-support type Geberit ou équivalent (habillage au lot n°2), plaque de commande double chasse, abattant renforcé, barre d’appui relevable, lavabo PMR avec mitigeur adapté et siphon déporté, miroir PMR incliné, raccordements et joints.</w:t>
            </w:r>
          </w:p>
        </w:tc>
        <w:tc>
          <w:tcPr>
            <w:tcW w:w="708" w:type="dxa"/>
            <w:tcMar>
              <w:top w:w="40" w:type="dxa"/>
              <w:left w:w="80" w:type="dxa"/>
              <w:bottom w:w="40" w:type="dxa"/>
              <w:right w:w="80" w:type="dxa"/>
            </w:tcMar>
            <w:vAlign w:val="center"/>
          </w:tcPr>
          <w:p w14:paraId="2E40E7EC"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0B0E0714"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3432428A"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072F6B6C" w14:textId="77777777" w:rsidR="00ED2F6C" w:rsidRPr="00C35032" w:rsidRDefault="00ED2F6C">
            <w:pPr>
              <w:spacing w:before="40" w:after="40"/>
              <w:rPr>
                <w:rFonts w:ascii="Times New Roman" w:hAnsi="Times New Roman" w:cs="Times New Roman"/>
                <w:sz w:val="22"/>
                <w:szCs w:val="22"/>
              </w:rPr>
            </w:pPr>
          </w:p>
        </w:tc>
      </w:tr>
      <w:tr w:rsidR="00ED2F6C" w:rsidRPr="00C35032" w14:paraId="32046669" w14:textId="77777777" w:rsidTr="003B609D">
        <w:tc>
          <w:tcPr>
            <w:tcW w:w="1271" w:type="dxa"/>
            <w:tcMar>
              <w:top w:w="40" w:type="dxa"/>
              <w:left w:w="80" w:type="dxa"/>
              <w:bottom w:w="40" w:type="dxa"/>
              <w:right w:w="80" w:type="dxa"/>
            </w:tcMar>
            <w:vAlign w:val="center"/>
          </w:tcPr>
          <w:p w14:paraId="3A12ED4A"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3.3.3.6.3.1</w:t>
            </w:r>
          </w:p>
        </w:tc>
        <w:tc>
          <w:tcPr>
            <w:tcW w:w="4820" w:type="dxa"/>
            <w:tcMar>
              <w:top w:w="40" w:type="dxa"/>
              <w:left w:w="80" w:type="dxa"/>
              <w:bottom w:w="40" w:type="dxa"/>
              <w:right w:w="80" w:type="dxa"/>
            </w:tcMar>
            <w:vAlign w:val="center"/>
          </w:tcPr>
          <w:p w14:paraId="0326006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1.3.10 – WC au sol à réservoir apparent – bât. 087</w:t>
            </w:r>
          </w:p>
          <w:p w14:paraId="63EB5FEA"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Cuvette au sol avec réservoir attenant, mécanisme double chasse 3/6 l, robinet flotteur silencieux, abattant double, robinet d’arrêt, raccordement EU, joints, fixation.</w:t>
            </w:r>
          </w:p>
        </w:tc>
        <w:tc>
          <w:tcPr>
            <w:tcW w:w="708" w:type="dxa"/>
            <w:tcMar>
              <w:top w:w="40" w:type="dxa"/>
              <w:left w:w="80" w:type="dxa"/>
              <w:bottom w:w="40" w:type="dxa"/>
              <w:right w:w="80" w:type="dxa"/>
            </w:tcMar>
            <w:vAlign w:val="center"/>
          </w:tcPr>
          <w:p w14:paraId="57CB79B0"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34083213"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3975D446"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85D654E" w14:textId="77777777" w:rsidR="00ED2F6C" w:rsidRPr="00C35032" w:rsidRDefault="00ED2F6C">
            <w:pPr>
              <w:spacing w:before="40" w:after="40"/>
              <w:rPr>
                <w:rFonts w:ascii="Times New Roman" w:hAnsi="Times New Roman" w:cs="Times New Roman"/>
                <w:sz w:val="22"/>
                <w:szCs w:val="22"/>
              </w:rPr>
            </w:pPr>
          </w:p>
        </w:tc>
      </w:tr>
      <w:tr w:rsidR="00ED2F6C" w:rsidRPr="00C35032" w14:paraId="7B13CB07" w14:textId="77777777" w:rsidTr="003B609D">
        <w:tc>
          <w:tcPr>
            <w:tcW w:w="1271" w:type="dxa"/>
            <w:tcMar>
              <w:top w:w="40" w:type="dxa"/>
              <w:left w:w="80" w:type="dxa"/>
              <w:bottom w:w="40" w:type="dxa"/>
              <w:right w:w="80" w:type="dxa"/>
            </w:tcMar>
            <w:vAlign w:val="center"/>
          </w:tcPr>
          <w:p w14:paraId="6DD99465"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3.3.3.6.3.2 / 3.3</w:t>
            </w:r>
          </w:p>
        </w:tc>
        <w:tc>
          <w:tcPr>
            <w:tcW w:w="4820" w:type="dxa"/>
            <w:tcMar>
              <w:top w:w="40" w:type="dxa"/>
              <w:left w:w="80" w:type="dxa"/>
              <w:bottom w:w="40" w:type="dxa"/>
              <w:right w:w="80" w:type="dxa"/>
            </w:tcMar>
            <w:vAlign w:val="center"/>
          </w:tcPr>
          <w:p w14:paraId="4F1EE71E"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1.3.11 – Lavabos avec miroirs – bât. 087</w:t>
            </w:r>
          </w:p>
          <w:p w14:paraId="6F95509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Lavabos type Odéon Up ou équivalent avec mitigeurs, bondes, siphons, fixations sur renforts, joints silicone ; miroir 900 × 900 mm au-dessus de chaque lavabo.</w:t>
            </w:r>
          </w:p>
        </w:tc>
        <w:tc>
          <w:tcPr>
            <w:tcW w:w="708" w:type="dxa"/>
            <w:tcMar>
              <w:top w:w="40" w:type="dxa"/>
              <w:left w:w="80" w:type="dxa"/>
              <w:bottom w:w="40" w:type="dxa"/>
              <w:right w:w="80" w:type="dxa"/>
            </w:tcMar>
            <w:vAlign w:val="center"/>
          </w:tcPr>
          <w:p w14:paraId="4E42E516"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775B6A9C"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0915D8EA"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262F2E66" w14:textId="77777777" w:rsidR="00ED2F6C" w:rsidRPr="00C35032" w:rsidRDefault="00ED2F6C">
            <w:pPr>
              <w:spacing w:before="40" w:after="40"/>
              <w:rPr>
                <w:rFonts w:ascii="Times New Roman" w:hAnsi="Times New Roman" w:cs="Times New Roman"/>
                <w:sz w:val="22"/>
                <w:szCs w:val="22"/>
              </w:rPr>
            </w:pPr>
          </w:p>
        </w:tc>
      </w:tr>
      <w:tr w:rsidR="00ED2F6C" w:rsidRPr="00C35032" w14:paraId="17171401" w14:textId="77777777" w:rsidTr="003B609D">
        <w:tc>
          <w:tcPr>
            <w:tcW w:w="1271" w:type="dxa"/>
            <w:tcMar>
              <w:top w:w="40" w:type="dxa"/>
              <w:left w:w="80" w:type="dxa"/>
              <w:bottom w:w="40" w:type="dxa"/>
              <w:right w:w="80" w:type="dxa"/>
            </w:tcMar>
            <w:vAlign w:val="center"/>
          </w:tcPr>
          <w:p w14:paraId="4160D2CA"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3.3.3.6.3.4</w:t>
            </w:r>
          </w:p>
        </w:tc>
        <w:tc>
          <w:tcPr>
            <w:tcW w:w="4820" w:type="dxa"/>
            <w:tcMar>
              <w:top w:w="40" w:type="dxa"/>
              <w:left w:w="80" w:type="dxa"/>
              <w:bottom w:w="40" w:type="dxa"/>
              <w:right w:w="80" w:type="dxa"/>
            </w:tcMar>
            <w:vAlign w:val="center"/>
          </w:tcPr>
          <w:p w14:paraId="3A8363FA"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1.3.12 – Urinoir – bât. 087 (sanitaire étage)</w:t>
            </w:r>
          </w:p>
          <w:p w14:paraId="5D9F4A6E"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Urinoir avec alimentation temporisée encastrée ou apparente, bonde-siphon, fixations renforcées, joints.</w:t>
            </w:r>
          </w:p>
        </w:tc>
        <w:tc>
          <w:tcPr>
            <w:tcW w:w="708" w:type="dxa"/>
            <w:tcMar>
              <w:top w:w="40" w:type="dxa"/>
              <w:left w:w="80" w:type="dxa"/>
              <w:bottom w:w="40" w:type="dxa"/>
              <w:right w:w="80" w:type="dxa"/>
            </w:tcMar>
            <w:vAlign w:val="center"/>
          </w:tcPr>
          <w:p w14:paraId="42F74B48"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240FE386"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10984168"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3C11EF53" w14:textId="77777777" w:rsidR="00ED2F6C" w:rsidRPr="00C35032" w:rsidRDefault="00ED2F6C">
            <w:pPr>
              <w:spacing w:before="40" w:after="40"/>
              <w:rPr>
                <w:rFonts w:ascii="Times New Roman" w:hAnsi="Times New Roman" w:cs="Times New Roman"/>
                <w:sz w:val="22"/>
                <w:szCs w:val="22"/>
              </w:rPr>
            </w:pPr>
          </w:p>
        </w:tc>
      </w:tr>
      <w:tr w:rsidR="00ED2F6C" w:rsidRPr="00C35032" w14:paraId="2DD3B2DB" w14:textId="77777777" w:rsidTr="003B609D">
        <w:tc>
          <w:tcPr>
            <w:tcW w:w="1271" w:type="dxa"/>
            <w:tcMar>
              <w:top w:w="40" w:type="dxa"/>
              <w:left w:w="80" w:type="dxa"/>
              <w:bottom w:w="40" w:type="dxa"/>
              <w:right w:w="80" w:type="dxa"/>
            </w:tcMar>
            <w:vAlign w:val="center"/>
          </w:tcPr>
          <w:p w14:paraId="6B671D76"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3.3.3.6.3.5</w:t>
            </w:r>
          </w:p>
        </w:tc>
        <w:tc>
          <w:tcPr>
            <w:tcW w:w="4820" w:type="dxa"/>
            <w:tcMar>
              <w:top w:w="40" w:type="dxa"/>
              <w:left w:w="80" w:type="dxa"/>
              <w:bottom w:w="40" w:type="dxa"/>
              <w:right w:w="80" w:type="dxa"/>
            </w:tcMar>
            <w:vAlign w:val="center"/>
          </w:tcPr>
          <w:p w14:paraId="6DE2336C"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1.3.13 – Kitchenette de la salle de convivialité – bât. 087</w:t>
            </w:r>
          </w:p>
          <w:p w14:paraId="19DBA44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Évier inox 18/10 une cuve et un égouttoir type Moderna Line+ 8601 ou équivalent (bonde à panier Ø 90, vidage automatique, trop-plein) sur meuble blanc 4 portes avec plan de travail, équerres et pattes murales, mitigeur bec tube orientable type Grohe Eurosmart ou équivalent, garniture de vidage, raccordements EF/ECS/EU, joints d’étanchéité (alimentation plaque / four / lave-vaisselle au volet électricité).</w:t>
            </w:r>
          </w:p>
        </w:tc>
        <w:tc>
          <w:tcPr>
            <w:tcW w:w="708" w:type="dxa"/>
            <w:tcMar>
              <w:top w:w="40" w:type="dxa"/>
              <w:left w:w="80" w:type="dxa"/>
              <w:bottom w:w="40" w:type="dxa"/>
              <w:right w:w="80" w:type="dxa"/>
            </w:tcMar>
            <w:vAlign w:val="center"/>
          </w:tcPr>
          <w:p w14:paraId="1A3B17BC"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680A4124"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C71E49B"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685C090A" w14:textId="77777777" w:rsidR="00ED2F6C" w:rsidRPr="00C35032" w:rsidRDefault="00ED2F6C">
            <w:pPr>
              <w:spacing w:before="40" w:after="40"/>
              <w:rPr>
                <w:rFonts w:ascii="Times New Roman" w:hAnsi="Times New Roman" w:cs="Times New Roman"/>
                <w:sz w:val="22"/>
                <w:szCs w:val="22"/>
              </w:rPr>
            </w:pPr>
          </w:p>
        </w:tc>
      </w:tr>
      <w:tr w:rsidR="00ED2F6C" w:rsidRPr="00C35032" w14:paraId="6F9CAF87" w14:textId="77777777" w:rsidTr="003B609D">
        <w:tc>
          <w:tcPr>
            <w:tcW w:w="1271" w:type="dxa"/>
            <w:tcMar>
              <w:top w:w="40" w:type="dxa"/>
              <w:left w:w="80" w:type="dxa"/>
              <w:bottom w:w="40" w:type="dxa"/>
              <w:right w:w="80" w:type="dxa"/>
            </w:tcMar>
            <w:vAlign w:val="center"/>
          </w:tcPr>
          <w:p w14:paraId="2D813674"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3.3.3.6.3.6</w:t>
            </w:r>
          </w:p>
        </w:tc>
        <w:tc>
          <w:tcPr>
            <w:tcW w:w="4820" w:type="dxa"/>
            <w:tcMar>
              <w:top w:w="40" w:type="dxa"/>
              <w:left w:w="80" w:type="dxa"/>
              <w:bottom w:w="40" w:type="dxa"/>
              <w:right w:w="80" w:type="dxa"/>
            </w:tcMar>
            <w:vAlign w:val="center"/>
          </w:tcPr>
          <w:p w14:paraId="5112D123"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1.3.14 – Déversoir du local ménage – bât. 087</w:t>
            </w:r>
          </w:p>
          <w:p w14:paraId="59EE131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Déversoir type Targa Pro 450 × 390 blanc avec grille mobile inox, bonde 1"½ à écoulement libre, siphon PVC DN 50, porte-seau et bouchons, mélangeur mural bec tube orientable type E 76925 ou équivalent, garniture de vidage, joints silicone, renforts de cloison (lot n°2).</w:t>
            </w:r>
          </w:p>
        </w:tc>
        <w:tc>
          <w:tcPr>
            <w:tcW w:w="708" w:type="dxa"/>
            <w:tcMar>
              <w:top w:w="40" w:type="dxa"/>
              <w:left w:w="80" w:type="dxa"/>
              <w:bottom w:w="40" w:type="dxa"/>
              <w:right w:w="80" w:type="dxa"/>
            </w:tcMar>
            <w:vAlign w:val="center"/>
          </w:tcPr>
          <w:p w14:paraId="1D6032DA"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0E8B9D94"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1D28FC14"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485B3F6A" w14:textId="77777777" w:rsidR="00ED2F6C" w:rsidRPr="00C35032" w:rsidRDefault="00ED2F6C">
            <w:pPr>
              <w:spacing w:before="40" w:after="40"/>
              <w:rPr>
                <w:rFonts w:ascii="Times New Roman" w:hAnsi="Times New Roman" w:cs="Times New Roman"/>
                <w:sz w:val="22"/>
                <w:szCs w:val="22"/>
              </w:rPr>
            </w:pPr>
          </w:p>
        </w:tc>
      </w:tr>
      <w:tr w:rsidR="00ED2F6C" w:rsidRPr="00C35032" w14:paraId="777A782F" w14:textId="77777777" w:rsidTr="003B609D">
        <w:tc>
          <w:tcPr>
            <w:tcW w:w="1271" w:type="dxa"/>
            <w:tcMar>
              <w:top w:w="40" w:type="dxa"/>
              <w:left w:w="80" w:type="dxa"/>
              <w:bottom w:w="40" w:type="dxa"/>
              <w:right w:w="80" w:type="dxa"/>
            </w:tcMar>
            <w:vAlign w:val="center"/>
          </w:tcPr>
          <w:p w14:paraId="6906CF11"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3.3.3.6.3.7</w:t>
            </w:r>
          </w:p>
        </w:tc>
        <w:tc>
          <w:tcPr>
            <w:tcW w:w="4820" w:type="dxa"/>
            <w:tcMar>
              <w:top w:w="40" w:type="dxa"/>
              <w:left w:w="80" w:type="dxa"/>
              <w:bottom w:w="40" w:type="dxa"/>
              <w:right w:w="80" w:type="dxa"/>
            </w:tcMar>
            <w:vAlign w:val="center"/>
          </w:tcPr>
          <w:p w14:paraId="4542B74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1.3.15 – Accessoires sanitaires – bât. 087</w:t>
            </w:r>
          </w:p>
          <w:p w14:paraId="2B7E4BE1"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Dans chaque sanitaire : distributeurs papier WC, brosses WC murales suspendues (récipient verre dépoli, manche inox), distributeurs de savon inox anti-goutte 1 l vers chaque lavabo/lave-mains, poubelles 6 l sous lavabos et dans chaque WC, sèche-mains et sèche-cheveux, patère inox par WC (emplacements au choix du représentant du maître d’œuvre).</w:t>
            </w:r>
          </w:p>
        </w:tc>
        <w:tc>
          <w:tcPr>
            <w:tcW w:w="708" w:type="dxa"/>
            <w:tcMar>
              <w:top w:w="40" w:type="dxa"/>
              <w:left w:w="80" w:type="dxa"/>
              <w:bottom w:w="40" w:type="dxa"/>
              <w:right w:w="80" w:type="dxa"/>
            </w:tcMar>
            <w:vAlign w:val="center"/>
          </w:tcPr>
          <w:p w14:paraId="2731C0D8"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3ABFEA99"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F97B809"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2A7C23E9" w14:textId="77777777" w:rsidR="00ED2F6C" w:rsidRPr="00C35032" w:rsidRDefault="00ED2F6C">
            <w:pPr>
              <w:spacing w:before="40" w:after="40"/>
              <w:rPr>
                <w:rFonts w:ascii="Times New Roman" w:hAnsi="Times New Roman" w:cs="Times New Roman"/>
                <w:sz w:val="22"/>
                <w:szCs w:val="22"/>
              </w:rPr>
            </w:pPr>
          </w:p>
        </w:tc>
      </w:tr>
      <w:tr w:rsidR="00ED2F6C" w:rsidRPr="00C35032" w14:paraId="2293EE7C" w14:textId="77777777" w:rsidTr="003B609D">
        <w:tc>
          <w:tcPr>
            <w:tcW w:w="1271" w:type="dxa"/>
            <w:tcMar>
              <w:top w:w="40" w:type="dxa"/>
              <w:left w:w="80" w:type="dxa"/>
              <w:bottom w:w="40" w:type="dxa"/>
              <w:right w:w="80" w:type="dxa"/>
            </w:tcMar>
            <w:vAlign w:val="center"/>
          </w:tcPr>
          <w:p w14:paraId="30619B69"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3.3.3.7</w:t>
            </w:r>
          </w:p>
        </w:tc>
        <w:tc>
          <w:tcPr>
            <w:tcW w:w="4820" w:type="dxa"/>
            <w:tcMar>
              <w:top w:w="40" w:type="dxa"/>
              <w:left w:w="80" w:type="dxa"/>
              <w:bottom w:w="40" w:type="dxa"/>
              <w:right w:w="80" w:type="dxa"/>
            </w:tcMar>
            <w:vAlign w:val="center"/>
          </w:tcPr>
          <w:p w14:paraId="2B93DA32"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1.3.16 – Réseau eaux usées et eaux vannes – bât. 087</w:t>
            </w:r>
          </w:p>
          <w:p w14:paraId="62267BD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Collecteurs et chutes EU/EV en PVC, ventilations primaires et clapets aérateurs suivant plans, raccordement de tous les appareils, pipes, culottes et tampons de visite, supports, traversées avec fourreaux et calfeutrements, raccordement sur les attentes EU du lot n°1, essais d’étanchéité et d’écoulement.</w:t>
            </w:r>
          </w:p>
        </w:tc>
        <w:tc>
          <w:tcPr>
            <w:tcW w:w="708" w:type="dxa"/>
            <w:tcMar>
              <w:top w:w="40" w:type="dxa"/>
              <w:left w:w="80" w:type="dxa"/>
              <w:bottom w:w="40" w:type="dxa"/>
              <w:right w:w="80" w:type="dxa"/>
            </w:tcMar>
            <w:vAlign w:val="center"/>
          </w:tcPr>
          <w:p w14:paraId="7969D279"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ml</w:t>
            </w:r>
          </w:p>
        </w:tc>
        <w:tc>
          <w:tcPr>
            <w:tcW w:w="1067" w:type="dxa"/>
            <w:tcMar>
              <w:top w:w="40" w:type="dxa"/>
              <w:left w:w="80" w:type="dxa"/>
              <w:bottom w:w="40" w:type="dxa"/>
              <w:right w:w="80" w:type="dxa"/>
            </w:tcMar>
            <w:vAlign w:val="center"/>
          </w:tcPr>
          <w:p w14:paraId="6BBC7752"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383A7F4C"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37325FDA" w14:textId="77777777" w:rsidR="00ED2F6C" w:rsidRPr="00C35032" w:rsidRDefault="00ED2F6C">
            <w:pPr>
              <w:spacing w:before="40" w:after="40"/>
              <w:rPr>
                <w:rFonts w:ascii="Times New Roman" w:hAnsi="Times New Roman" w:cs="Times New Roman"/>
                <w:sz w:val="22"/>
                <w:szCs w:val="22"/>
              </w:rPr>
            </w:pPr>
          </w:p>
        </w:tc>
      </w:tr>
      <w:tr w:rsidR="00ED2F6C" w:rsidRPr="00C35032" w14:paraId="0DE9743A" w14:textId="77777777">
        <w:tc>
          <w:tcPr>
            <w:tcW w:w="10466" w:type="dxa"/>
            <w:gridSpan w:val="6"/>
            <w:shd w:val="clear" w:color="auto" w:fill="D9D9D9"/>
            <w:tcMar>
              <w:top w:w="40" w:type="dxa"/>
              <w:left w:w="80" w:type="dxa"/>
              <w:bottom w:w="40" w:type="dxa"/>
              <w:right w:w="80" w:type="dxa"/>
            </w:tcMar>
            <w:vAlign w:val="center"/>
          </w:tcPr>
          <w:p w14:paraId="2030DF0B"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1.3.B – Bâtiment H (CCTP § 3.3.4)</w:t>
            </w:r>
          </w:p>
        </w:tc>
      </w:tr>
      <w:tr w:rsidR="00ED2F6C" w:rsidRPr="00C35032" w14:paraId="128E69F5" w14:textId="77777777" w:rsidTr="003B609D">
        <w:tc>
          <w:tcPr>
            <w:tcW w:w="1271" w:type="dxa"/>
            <w:tcMar>
              <w:top w:w="40" w:type="dxa"/>
              <w:left w:w="80" w:type="dxa"/>
              <w:bottom w:w="40" w:type="dxa"/>
              <w:right w:w="80" w:type="dxa"/>
            </w:tcMar>
            <w:vAlign w:val="center"/>
          </w:tcPr>
          <w:p w14:paraId="501C96A2"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3.3.4.2.1</w:t>
            </w:r>
          </w:p>
        </w:tc>
        <w:tc>
          <w:tcPr>
            <w:tcW w:w="4820" w:type="dxa"/>
            <w:tcMar>
              <w:top w:w="40" w:type="dxa"/>
              <w:left w:w="80" w:type="dxa"/>
              <w:bottom w:w="40" w:type="dxa"/>
              <w:right w:w="80" w:type="dxa"/>
            </w:tcMar>
            <w:vAlign w:val="center"/>
          </w:tcPr>
          <w:p w14:paraId="73CB9C3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1.3.17 – Adduction d’eau potable – bât. H</w:t>
            </w:r>
          </w:p>
          <w:p w14:paraId="6534E23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Raccord PE / laiton DN 32, vanne de coupure générale ACS ¼ de tour BS DN 32 à boisseau sphérique, canalisations d’eau froide, centrale de protection type BWT E1 DN 25 réf. P0010047 ou équivalent, raccordements et supports.</w:t>
            </w:r>
          </w:p>
        </w:tc>
        <w:tc>
          <w:tcPr>
            <w:tcW w:w="708" w:type="dxa"/>
            <w:tcMar>
              <w:top w:w="40" w:type="dxa"/>
              <w:left w:w="80" w:type="dxa"/>
              <w:bottom w:w="40" w:type="dxa"/>
              <w:right w:w="80" w:type="dxa"/>
            </w:tcMar>
            <w:vAlign w:val="center"/>
          </w:tcPr>
          <w:p w14:paraId="38D82C88"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5831263C"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094BAEA"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14D38B29" w14:textId="77777777" w:rsidR="00ED2F6C" w:rsidRPr="00C35032" w:rsidRDefault="00ED2F6C">
            <w:pPr>
              <w:spacing w:before="40" w:after="40"/>
              <w:rPr>
                <w:rFonts w:ascii="Times New Roman" w:hAnsi="Times New Roman" w:cs="Times New Roman"/>
                <w:sz w:val="22"/>
                <w:szCs w:val="22"/>
              </w:rPr>
            </w:pPr>
          </w:p>
        </w:tc>
      </w:tr>
      <w:tr w:rsidR="00ED2F6C" w:rsidRPr="00C35032" w14:paraId="64FA29FA" w14:textId="77777777" w:rsidTr="003B609D">
        <w:tc>
          <w:tcPr>
            <w:tcW w:w="1271" w:type="dxa"/>
            <w:tcMar>
              <w:top w:w="40" w:type="dxa"/>
              <w:left w:w="80" w:type="dxa"/>
              <w:bottom w:w="40" w:type="dxa"/>
              <w:right w:w="80" w:type="dxa"/>
            </w:tcMar>
            <w:vAlign w:val="center"/>
          </w:tcPr>
          <w:p w14:paraId="7C83891B"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3.3.4.3.1 / 3.2</w:t>
            </w:r>
          </w:p>
        </w:tc>
        <w:tc>
          <w:tcPr>
            <w:tcW w:w="4820" w:type="dxa"/>
            <w:tcMar>
              <w:top w:w="40" w:type="dxa"/>
              <w:left w:w="80" w:type="dxa"/>
              <w:bottom w:w="40" w:type="dxa"/>
              <w:right w:w="80" w:type="dxa"/>
            </w:tcMar>
            <w:vAlign w:val="center"/>
          </w:tcPr>
          <w:p w14:paraId="5D2FDE5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1.3.18 – Préparateur ECS 500 l à serpentin primaire – sous-station H</w:t>
            </w:r>
          </w:p>
          <w:p w14:paraId="1071DAD2"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Capacité nominale 500 litres avec serpentin primaire raccordé à la sous-station, résistance de secours, jaquette isolante, groupe et organes de sécurité, vannes, clapets, thermomètres, vidange DN 32 hors incidence du ballon.</w:t>
            </w:r>
          </w:p>
        </w:tc>
        <w:tc>
          <w:tcPr>
            <w:tcW w:w="708" w:type="dxa"/>
            <w:tcMar>
              <w:top w:w="40" w:type="dxa"/>
              <w:left w:w="80" w:type="dxa"/>
              <w:bottom w:w="40" w:type="dxa"/>
              <w:right w:w="80" w:type="dxa"/>
            </w:tcMar>
            <w:vAlign w:val="center"/>
          </w:tcPr>
          <w:p w14:paraId="7AE45FA2" w14:textId="77777777" w:rsidR="00ED2F6C" w:rsidRPr="00C35032" w:rsidRDefault="003B609D">
            <w:pPr>
              <w:spacing w:before="40" w:after="40"/>
              <w:jc w:val="center"/>
              <w:rPr>
                <w:rFonts w:ascii="Times New Roman" w:hAnsi="Times New Roman" w:cs="Times New Roman"/>
                <w:sz w:val="22"/>
                <w:szCs w:val="22"/>
              </w:rPr>
            </w:pPr>
            <w:r>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2635D6A5"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A78371A"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0E6E55E" w14:textId="77777777" w:rsidR="00ED2F6C" w:rsidRPr="00C35032" w:rsidRDefault="00ED2F6C">
            <w:pPr>
              <w:spacing w:before="40" w:after="40"/>
              <w:rPr>
                <w:rFonts w:ascii="Times New Roman" w:hAnsi="Times New Roman" w:cs="Times New Roman"/>
                <w:sz w:val="22"/>
                <w:szCs w:val="22"/>
              </w:rPr>
            </w:pPr>
          </w:p>
        </w:tc>
      </w:tr>
      <w:tr w:rsidR="00ED2F6C" w:rsidRPr="00C35032" w14:paraId="5D8BE604" w14:textId="77777777" w:rsidTr="003B609D">
        <w:tc>
          <w:tcPr>
            <w:tcW w:w="1271" w:type="dxa"/>
            <w:tcMar>
              <w:top w:w="40" w:type="dxa"/>
              <w:left w:w="80" w:type="dxa"/>
              <w:bottom w:w="40" w:type="dxa"/>
              <w:right w:w="80" w:type="dxa"/>
            </w:tcMar>
            <w:vAlign w:val="center"/>
          </w:tcPr>
          <w:p w14:paraId="6C294C23"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3.3.4.3.3 / 4.4</w:t>
            </w:r>
          </w:p>
        </w:tc>
        <w:tc>
          <w:tcPr>
            <w:tcW w:w="4820" w:type="dxa"/>
            <w:tcMar>
              <w:top w:w="40" w:type="dxa"/>
              <w:left w:w="80" w:type="dxa"/>
              <w:bottom w:w="40" w:type="dxa"/>
              <w:right w:w="80" w:type="dxa"/>
            </w:tcMar>
            <w:vAlign w:val="center"/>
          </w:tcPr>
          <w:p w14:paraId="075ABF46"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1.3.19 – Mitigeur thermostatique général et bouclage ECS – bât. H</w:t>
            </w:r>
          </w:p>
          <w:p w14:paraId="3F688AEA"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Mitigeur thermostatique général en sortie de préparateur ; pompe de bouclage avec raccordement électrique, clapets ACS DN 15 et DN 20, manchette avec by-pass sur retour, point de prélèvement à robinet simple, thermomètre analogique, équilibrage.</w:t>
            </w:r>
          </w:p>
        </w:tc>
        <w:tc>
          <w:tcPr>
            <w:tcW w:w="708" w:type="dxa"/>
            <w:tcMar>
              <w:top w:w="40" w:type="dxa"/>
              <w:left w:w="80" w:type="dxa"/>
              <w:bottom w:w="40" w:type="dxa"/>
              <w:right w:w="80" w:type="dxa"/>
            </w:tcMar>
            <w:vAlign w:val="center"/>
          </w:tcPr>
          <w:p w14:paraId="28A60C79" w14:textId="77777777" w:rsidR="00ED2F6C" w:rsidRPr="00C35032" w:rsidRDefault="003B609D">
            <w:pPr>
              <w:spacing w:before="40" w:after="40"/>
              <w:jc w:val="center"/>
              <w:rPr>
                <w:rFonts w:ascii="Times New Roman" w:hAnsi="Times New Roman" w:cs="Times New Roman"/>
                <w:sz w:val="22"/>
                <w:szCs w:val="22"/>
              </w:rPr>
            </w:pPr>
            <w:r>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05395328"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0337C6CE"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0DD272D4" w14:textId="77777777" w:rsidR="00ED2F6C" w:rsidRPr="00C35032" w:rsidRDefault="00ED2F6C">
            <w:pPr>
              <w:spacing w:before="40" w:after="40"/>
              <w:rPr>
                <w:rFonts w:ascii="Times New Roman" w:hAnsi="Times New Roman" w:cs="Times New Roman"/>
                <w:sz w:val="22"/>
                <w:szCs w:val="22"/>
              </w:rPr>
            </w:pPr>
          </w:p>
        </w:tc>
      </w:tr>
      <w:tr w:rsidR="00ED2F6C" w:rsidRPr="00C35032" w14:paraId="46C715B5" w14:textId="77777777" w:rsidTr="003B609D">
        <w:tc>
          <w:tcPr>
            <w:tcW w:w="1271" w:type="dxa"/>
            <w:tcMar>
              <w:top w:w="40" w:type="dxa"/>
              <w:left w:w="80" w:type="dxa"/>
              <w:bottom w:w="40" w:type="dxa"/>
              <w:right w:w="80" w:type="dxa"/>
            </w:tcMar>
            <w:vAlign w:val="center"/>
          </w:tcPr>
          <w:p w14:paraId="5B03FE5E"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3.3.4.5.1</w:t>
            </w:r>
          </w:p>
        </w:tc>
        <w:tc>
          <w:tcPr>
            <w:tcW w:w="4820" w:type="dxa"/>
            <w:tcMar>
              <w:top w:w="40" w:type="dxa"/>
              <w:left w:w="80" w:type="dxa"/>
              <w:bottom w:w="40" w:type="dxa"/>
              <w:right w:w="80" w:type="dxa"/>
            </w:tcMar>
            <w:vAlign w:val="center"/>
          </w:tcPr>
          <w:p w14:paraId="434250F6"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1.3.20 – Distribution EF – ECS – bouclage en tubes multicouches – bât. H</w:t>
            </w:r>
          </w:p>
          <w:p w14:paraId="6228CE06"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Distribution aérienne depuis la sous-station en tubes multicouches sous Avis Technique : EF et ECS DN 32 à DN 15 suivant débits, bouclage DN 15, distributions terminales (DN 25-15 EF/ECS, DN 15 BC), raccords, supports, fourreaux, essais de pression, rinçage et désinfection.</w:t>
            </w:r>
          </w:p>
        </w:tc>
        <w:tc>
          <w:tcPr>
            <w:tcW w:w="708" w:type="dxa"/>
            <w:tcMar>
              <w:top w:w="40" w:type="dxa"/>
              <w:left w:w="80" w:type="dxa"/>
              <w:bottom w:w="40" w:type="dxa"/>
              <w:right w:w="80" w:type="dxa"/>
            </w:tcMar>
            <w:vAlign w:val="center"/>
          </w:tcPr>
          <w:p w14:paraId="5274A228"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ml</w:t>
            </w:r>
          </w:p>
        </w:tc>
        <w:tc>
          <w:tcPr>
            <w:tcW w:w="1067" w:type="dxa"/>
            <w:tcMar>
              <w:top w:w="40" w:type="dxa"/>
              <w:left w:w="80" w:type="dxa"/>
              <w:bottom w:w="40" w:type="dxa"/>
              <w:right w:w="80" w:type="dxa"/>
            </w:tcMar>
            <w:vAlign w:val="center"/>
          </w:tcPr>
          <w:p w14:paraId="5F7DBA89"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56A0A16"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0011D28D" w14:textId="77777777" w:rsidR="00ED2F6C" w:rsidRPr="00C35032" w:rsidRDefault="00ED2F6C">
            <w:pPr>
              <w:spacing w:before="40" w:after="40"/>
              <w:rPr>
                <w:rFonts w:ascii="Times New Roman" w:hAnsi="Times New Roman" w:cs="Times New Roman"/>
                <w:sz w:val="22"/>
                <w:szCs w:val="22"/>
              </w:rPr>
            </w:pPr>
          </w:p>
        </w:tc>
      </w:tr>
      <w:tr w:rsidR="00ED2F6C" w:rsidRPr="00C35032" w14:paraId="64E84FA5" w14:textId="77777777" w:rsidTr="003B609D">
        <w:tc>
          <w:tcPr>
            <w:tcW w:w="1271" w:type="dxa"/>
            <w:tcMar>
              <w:top w:w="40" w:type="dxa"/>
              <w:left w:w="80" w:type="dxa"/>
              <w:bottom w:w="40" w:type="dxa"/>
              <w:right w:w="80" w:type="dxa"/>
            </w:tcMar>
            <w:vAlign w:val="center"/>
          </w:tcPr>
          <w:p w14:paraId="5E989A38"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3.3.4.5.2</w:t>
            </w:r>
          </w:p>
        </w:tc>
        <w:tc>
          <w:tcPr>
            <w:tcW w:w="4820" w:type="dxa"/>
            <w:tcMar>
              <w:top w:w="40" w:type="dxa"/>
              <w:left w:w="80" w:type="dxa"/>
              <w:bottom w:w="40" w:type="dxa"/>
              <w:right w:w="80" w:type="dxa"/>
            </w:tcMar>
            <w:vAlign w:val="center"/>
          </w:tcPr>
          <w:p w14:paraId="1F61392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1.3.21 – Calorifuge des réseaux ECS et bouclage – bât. H</w:t>
            </w:r>
          </w:p>
          <w:p w14:paraId="6FDB3D3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1.3.7 pour le bâtiment H.</w:t>
            </w:r>
          </w:p>
        </w:tc>
        <w:tc>
          <w:tcPr>
            <w:tcW w:w="708" w:type="dxa"/>
            <w:tcMar>
              <w:top w:w="40" w:type="dxa"/>
              <w:left w:w="80" w:type="dxa"/>
              <w:bottom w:w="40" w:type="dxa"/>
              <w:right w:w="80" w:type="dxa"/>
            </w:tcMar>
            <w:vAlign w:val="center"/>
          </w:tcPr>
          <w:p w14:paraId="48C8B7A8"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ml</w:t>
            </w:r>
          </w:p>
        </w:tc>
        <w:tc>
          <w:tcPr>
            <w:tcW w:w="1067" w:type="dxa"/>
            <w:tcMar>
              <w:top w:w="40" w:type="dxa"/>
              <w:left w:w="80" w:type="dxa"/>
              <w:bottom w:w="40" w:type="dxa"/>
              <w:right w:w="80" w:type="dxa"/>
            </w:tcMar>
            <w:vAlign w:val="center"/>
          </w:tcPr>
          <w:p w14:paraId="573A7CED"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9D76237"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56DFDB2E" w14:textId="77777777" w:rsidR="00ED2F6C" w:rsidRPr="00C35032" w:rsidRDefault="00ED2F6C">
            <w:pPr>
              <w:spacing w:before="40" w:after="40"/>
              <w:rPr>
                <w:rFonts w:ascii="Times New Roman" w:hAnsi="Times New Roman" w:cs="Times New Roman"/>
                <w:sz w:val="22"/>
                <w:szCs w:val="22"/>
              </w:rPr>
            </w:pPr>
          </w:p>
        </w:tc>
      </w:tr>
      <w:tr w:rsidR="00ED2F6C" w:rsidRPr="00C35032" w14:paraId="18C0A471" w14:textId="77777777" w:rsidTr="003B609D">
        <w:tc>
          <w:tcPr>
            <w:tcW w:w="1271" w:type="dxa"/>
            <w:tcMar>
              <w:top w:w="40" w:type="dxa"/>
              <w:left w:w="80" w:type="dxa"/>
              <w:bottom w:w="40" w:type="dxa"/>
              <w:right w:w="80" w:type="dxa"/>
            </w:tcMar>
            <w:vAlign w:val="center"/>
          </w:tcPr>
          <w:p w14:paraId="3F446846"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3.3.4.6.1 à 6.4</w:t>
            </w:r>
          </w:p>
        </w:tc>
        <w:tc>
          <w:tcPr>
            <w:tcW w:w="4820" w:type="dxa"/>
            <w:tcMar>
              <w:top w:w="40" w:type="dxa"/>
              <w:left w:w="80" w:type="dxa"/>
              <w:bottom w:w="40" w:type="dxa"/>
              <w:right w:w="80" w:type="dxa"/>
            </w:tcMar>
            <w:vAlign w:val="center"/>
          </w:tcPr>
          <w:p w14:paraId="3E611E85"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1.3.22 – Ensembles de douche individuelle – douches femmes – bât. H</w:t>
            </w:r>
          </w:p>
          <w:p w14:paraId="2EDCAD08"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Par douche : receveur, panneau de douche temporisé à douchette, porte sur cornières en stratifié compact de 80 cm, patères et accessoires, joints fongicides, fixations sur renforts, raccordements.</w:t>
            </w:r>
          </w:p>
        </w:tc>
        <w:tc>
          <w:tcPr>
            <w:tcW w:w="708" w:type="dxa"/>
            <w:tcMar>
              <w:top w:w="40" w:type="dxa"/>
              <w:left w:w="80" w:type="dxa"/>
              <w:bottom w:w="40" w:type="dxa"/>
              <w:right w:w="80" w:type="dxa"/>
            </w:tcMar>
            <w:vAlign w:val="center"/>
          </w:tcPr>
          <w:p w14:paraId="62E6E824"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4F649DEB"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20B2F57"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6223F6D1" w14:textId="77777777" w:rsidR="00ED2F6C" w:rsidRPr="00C35032" w:rsidRDefault="00ED2F6C">
            <w:pPr>
              <w:spacing w:before="40" w:after="40"/>
              <w:rPr>
                <w:rFonts w:ascii="Times New Roman" w:hAnsi="Times New Roman" w:cs="Times New Roman"/>
                <w:sz w:val="22"/>
                <w:szCs w:val="22"/>
              </w:rPr>
            </w:pPr>
          </w:p>
        </w:tc>
      </w:tr>
      <w:tr w:rsidR="00ED2F6C" w:rsidRPr="00C35032" w14:paraId="523F2CA6" w14:textId="77777777" w:rsidTr="003B609D">
        <w:tc>
          <w:tcPr>
            <w:tcW w:w="1271" w:type="dxa"/>
            <w:tcMar>
              <w:top w:w="40" w:type="dxa"/>
              <w:left w:w="80" w:type="dxa"/>
              <w:bottom w:w="40" w:type="dxa"/>
              <w:right w:w="80" w:type="dxa"/>
            </w:tcMar>
            <w:vAlign w:val="center"/>
          </w:tcPr>
          <w:p w14:paraId="317147D6"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3.3.4.6.5</w:t>
            </w:r>
          </w:p>
        </w:tc>
        <w:tc>
          <w:tcPr>
            <w:tcW w:w="4820" w:type="dxa"/>
            <w:tcMar>
              <w:top w:w="40" w:type="dxa"/>
              <w:left w:w="80" w:type="dxa"/>
              <w:bottom w:w="40" w:type="dxa"/>
              <w:right w:w="80" w:type="dxa"/>
            </w:tcMar>
            <w:vAlign w:val="center"/>
          </w:tcPr>
          <w:p w14:paraId="61DDACD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1.3.23 – Ensemble de douche collective sans receveur – douches hommes – bât. H</w:t>
            </w:r>
          </w:p>
          <w:p w14:paraId="103C949E"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Douches de plain-pied sans receveur sur formes de pente et étanchéité (lots n°1 et 2) : panneaux de douche temporisés à douchette, siphons de sol, portes stratifié compact 80 cm sur cornières, patères et accessoires, raccordements EF/ECS et évacuations, joints.</w:t>
            </w:r>
          </w:p>
        </w:tc>
        <w:tc>
          <w:tcPr>
            <w:tcW w:w="708" w:type="dxa"/>
            <w:tcMar>
              <w:top w:w="40" w:type="dxa"/>
              <w:left w:w="80" w:type="dxa"/>
              <w:bottom w:w="40" w:type="dxa"/>
              <w:right w:w="80" w:type="dxa"/>
            </w:tcMar>
            <w:vAlign w:val="center"/>
          </w:tcPr>
          <w:p w14:paraId="7F1E2313"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42347A27"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23EF385"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4112ED9" w14:textId="77777777" w:rsidR="00ED2F6C" w:rsidRPr="00C35032" w:rsidRDefault="00ED2F6C">
            <w:pPr>
              <w:spacing w:before="40" w:after="40"/>
              <w:rPr>
                <w:rFonts w:ascii="Times New Roman" w:hAnsi="Times New Roman" w:cs="Times New Roman"/>
                <w:sz w:val="22"/>
                <w:szCs w:val="22"/>
              </w:rPr>
            </w:pPr>
          </w:p>
        </w:tc>
      </w:tr>
      <w:tr w:rsidR="00ED2F6C" w:rsidRPr="00C35032" w14:paraId="12693AB8" w14:textId="77777777" w:rsidTr="003B609D">
        <w:tc>
          <w:tcPr>
            <w:tcW w:w="1271" w:type="dxa"/>
            <w:tcMar>
              <w:top w:w="40" w:type="dxa"/>
              <w:left w:w="80" w:type="dxa"/>
              <w:bottom w:w="40" w:type="dxa"/>
              <w:right w:w="80" w:type="dxa"/>
            </w:tcMar>
            <w:vAlign w:val="center"/>
          </w:tcPr>
          <w:p w14:paraId="5CA0B2D8"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3.3.4.6.6</w:t>
            </w:r>
          </w:p>
        </w:tc>
        <w:tc>
          <w:tcPr>
            <w:tcW w:w="4820" w:type="dxa"/>
            <w:tcMar>
              <w:top w:w="40" w:type="dxa"/>
              <w:left w:w="80" w:type="dxa"/>
              <w:bottom w:w="40" w:type="dxa"/>
              <w:right w:w="80" w:type="dxa"/>
            </w:tcMar>
            <w:vAlign w:val="center"/>
          </w:tcPr>
          <w:p w14:paraId="1BFA00CE"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1.3.24 – WC au sol à réservoir apparent – bât. H</w:t>
            </w:r>
          </w:p>
          <w:p w14:paraId="60FDADBC"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1.3.10 (mécanisme double chasse 3/6 l).</w:t>
            </w:r>
          </w:p>
        </w:tc>
        <w:tc>
          <w:tcPr>
            <w:tcW w:w="708" w:type="dxa"/>
            <w:tcMar>
              <w:top w:w="40" w:type="dxa"/>
              <w:left w:w="80" w:type="dxa"/>
              <w:bottom w:w="40" w:type="dxa"/>
              <w:right w:w="80" w:type="dxa"/>
            </w:tcMar>
            <w:vAlign w:val="center"/>
          </w:tcPr>
          <w:p w14:paraId="7EFEE966"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144CE1AC"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47A4173"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412DBAEF" w14:textId="77777777" w:rsidR="00ED2F6C" w:rsidRPr="00C35032" w:rsidRDefault="00ED2F6C">
            <w:pPr>
              <w:spacing w:before="40" w:after="40"/>
              <w:rPr>
                <w:rFonts w:ascii="Times New Roman" w:hAnsi="Times New Roman" w:cs="Times New Roman"/>
                <w:sz w:val="22"/>
                <w:szCs w:val="22"/>
              </w:rPr>
            </w:pPr>
          </w:p>
        </w:tc>
      </w:tr>
      <w:tr w:rsidR="00ED2F6C" w:rsidRPr="00C35032" w14:paraId="011404C0" w14:textId="77777777" w:rsidTr="003B609D">
        <w:tc>
          <w:tcPr>
            <w:tcW w:w="1271" w:type="dxa"/>
            <w:tcMar>
              <w:top w:w="40" w:type="dxa"/>
              <w:left w:w="80" w:type="dxa"/>
              <w:bottom w:w="40" w:type="dxa"/>
              <w:right w:w="80" w:type="dxa"/>
            </w:tcMar>
            <w:vAlign w:val="center"/>
          </w:tcPr>
          <w:p w14:paraId="69FE5ACA"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3.3.4.6.7</w:t>
            </w:r>
          </w:p>
        </w:tc>
        <w:tc>
          <w:tcPr>
            <w:tcW w:w="4820" w:type="dxa"/>
            <w:tcMar>
              <w:top w:w="40" w:type="dxa"/>
              <w:left w:w="80" w:type="dxa"/>
              <w:bottom w:w="40" w:type="dxa"/>
              <w:right w:w="80" w:type="dxa"/>
            </w:tcMar>
            <w:vAlign w:val="center"/>
          </w:tcPr>
          <w:p w14:paraId="5DEDEF31"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1.3.25 – Plans vasque triples à suspendre – bât. H</w:t>
            </w:r>
          </w:p>
          <w:p w14:paraId="0BFE15A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Plans vasque 3 postes à suspendre avec mitigeurs, bondes, siphons, consoles renforcées (renforts lot n°2), joints silicone.</w:t>
            </w:r>
          </w:p>
        </w:tc>
        <w:tc>
          <w:tcPr>
            <w:tcW w:w="708" w:type="dxa"/>
            <w:tcMar>
              <w:top w:w="40" w:type="dxa"/>
              <w:left w:w="80" w:type="dxa"/>
              <w:bottom w:w="40" w:type="dxa"/>
              <w:right w:w="80" w:type="dxa"/>
            </w:tcMar>
            <w:vAlign w:val="center"/>
          </w:tcPr>
          <w:p w14:paraId="2D915BE5"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3C7F2AD2"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59A90D4"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45B30D5A" w14:textId="77777777" w:rsidR="00ED2F6C" w:rsidRPr="00C35032" w:rsidRDefault="00ED2F6C">
            <w:pPr>
              <w:spacing w:before="40" w:after="40"/>
              <w:rPr>
                <w:rFonts w:ascii="Times New Roman" w:hAnsi="Times New Roman" w:cs="Times New Roman"/>
                <w:sz w:val="22"/>
                <w:szCs w:val="22"/>
              </w:rPr>
            </w:pPr>
          </w:p>
        </w:tc>
      </w:tr>
      <w:tr w:rsidR="00ED2F6C" w:rsidRPr="00C35032" w14:paraId="280E6132" w14:textId="77777777" w:rsidTr="003B609D">
        <w:tc>
          <w:tcPr>
            <w:tcW w:w="1271" w:type="dxa"/>
            <w:tcMar>
              <w:top w:w="40" w:type="dxa"/>
              <w:left w:w="80" w:type="dxa"/>
              <w:bottom w:w="40" w:type="dxa"/>
              <w:right w:w="80" w:type="dxa"/>
            </w:tcMar>
            <w:vAlign w:val="center"/>
          </w:tcPr>
          <w:p w14:paraId="7806DF10"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3.3.4.6.8 / 6.9</w:t>
            </w:r>
          </w:p>
        </w:tc>
        <w:tc>
          <w:tcPr>
            <w:tcW w:w="4820" w:type="dxa"/>
            <w:tcMar>
              <w:top w:w="40" w:type="dxa"/>
              <w:left w:w="80" w:type="dxa"/>
              <w:bottom w:w="40" w:type="dxa"/>
              <w:right w:w="80" w:type="dxa"/>
            </w:tcMar>
            <w:vAlign w:val="center"/>
          </w:tcPr>
          <w:p w14:paraId="3AA85430"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1.3.26 – Plans vasque simples à suspendre avec miroirs – bât. H</w:t>
            </w:r>
          </w:p>
          <w:p w14:paraId="66B27FB0"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Plans vasque simples à suspendre avec mitigeur, bonde, siphon, fixations renforcées ; miroirs au-dessus de chaque vasque.</w:t>
            </w:r>
          </w:p>
        </w:tc>
        <w:tc>
          <w:tcPr>
            <w:tcW w:w="708" w:type="dxa"/>
            <w:tcMar>
              <w:top w:w="40" w:type="dxa"/>
              <w:left w:w="80" w:type="dxa"/>
              <w:bottom w:w="40" w:type="dxa"/>
              <w:right w:w="80" w:type="dxa"/>
            </w:tcMar>
            <w:vAlign w:val="center"/>
          </w:tcPr>
          <w:p w14:paraId="68D9835D"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7B916D5C"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151D55D0"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2171DBEA" w14:textId="77777777" w:rsidR="00ED2F6C" w:rsidRPr="00C35032" w:rsidRDefault="00ED2F6C">
            <w:pPr>
              <w:spacing w:before="40" w:after="40"/>
              <w:rPr>
                <w:rFonts w:ascii="Times New Roman" w:hAnsi="Times New Roman" w:cs="Times New Roman"/>
                <w:sz w:val="22"/>
                <w:szCs w:val="22"/>
              </w:rPr>
            </w:pPr>
          </w:p>
        </w:tc>
      </w:tr>
      <w:tr w:rsidR="00ED2F6C" w:rsidRPr="00C35032" w14:paraId="2A022A6A" w14:textId="77777777" w:rsidTr="003B609D">
        <w:tc>
          <w:tcPr>
            <w:tcW w:w="1271" w:type="dxa"/>
            <w:tcMar>
              <w:top w:w="40" w:type="dxa"/>
              <w:left w:w="80" w:type="dxa"/>
              <w:bottom w:w="40" w:type="dxa"/>
              <w:right w:w="80" w:type="dxa"/>
            </w:tcMar>
            <w:vAlign w:val="center"/>
          </w:tcPr>
          <w:p w14:paraId="4AB3960D"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3.3.4.6.10</w:t>
            </w:r>
          </w:p>
        </w:tc>
        <w:tc>
          <w:tcPr>
            <w:tcW w:w="4820" w:type="dxa"/>
            <w:tcMar>
              <w:top w:w="40" w:type="dxa"/>
              <w:left w:w="80" w:type="dxa"/>
              <w:bottom w:w="40" w:type="dxa"/>
              <w:right w:w="80" w:type="dxa"/>
            </w:tcMar>
            <w:vAlign w:val="center"/>
          </w:tcPr>
          <w:p w14:paraId="6690573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1.3.27 – Urinoir – bât. H</w:t>
            </w:r>
          </w:p>
          <w:p w14:paraId="4A6F1221"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1.3.12.</w:t>
            </w:r>
          </w:p>
        </w:tc>
        <w:tc>
          <w:tcPr>
            <w:tcW w:w="708" w:type="dxa"/>
            <w:tcMar>
              <w:top w:w="40" w:type="dxa"/>
              <w:left w:w="80" w:type="dxa"/>
              <w:bottom w:w="40" w:type="dxa"/>
              <w:right w:w="80" w:type="dxa"/>
            </w:tcMar>
            <w:vAlign w:val="center"/>
          </w:tcPr>
          <w:p w14:paraId="22174F76"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735022AD"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44F4B9E"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5114E781" w14:textId="77777777" w:rsidR="00ED2F6C" w:rsidRPr="00C35032" w:rsidRDefault="00ED2F6C">
            <w:pPr>
              <w:spacing w:before="40" w:after="40"/>
              <w:rPr>
                <w:rFonts w:ascii="Times New Roman" w:hAnsi="Times New Roman" w:cs="Times New Roman"/>
                <w:sz w:val="22"/>
                <w:szCs w:val="22"/>
              </w:rPr>
            </w:pPr>
          </w:p>
        </w:tc>
      </w:tr>
      <w:tr w:rsidR="00ED2F6C" w:rsidRPr="00C35032" w14:paraId="01D36570" w14:textId="77777777" w:rsidTr="003B609D">
        <w:tc>
          <w:tcPr>
            <w:tcW w:w="1271" w:type="dxa"/>
            <w:tcMar>
              <w:top w:w="40" w:type="dxa"/>
              <w:left w:w="80" w:type="dxa"/>
              <w:bottom w:w="40" w:type="dxa"/>
              <w:right w:w="80" w:type="dxa"/>
            </w:tcMar>
            <w:vAlign w:val="center"/>
          </w:tcPr>
          <w:p w14:paraId="3021E339"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3.3.4.6.11 / 6.12</w:t>
            </w:r>
          </w:p>
        </w:tc>
        <w:tc>
          <w:tcPr>
            <w:tcW w:w="4820" w:type="dxa"/>
            <w:tcMar>
              <w:top w:w="40" w:type="dxa"/>
              <w:left w:w="80" w:type="dxa"/>
              <w:bottom w:w="40" w:type="dxa"/>
              <w:right w:w="80" w:type="dxa"/>
            </w:tcMar>
            <w:vAlign w:val="center"/>
          </w:tcPr>
          <w:p w14:paraId="1F16DCD2"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1.3.28 – Kitchenette salle du personnel et déversoir – bât. H</w:t>
            </w:r>
          </w:p>
          <w:p w14:paraId="4B223955"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Évier inox 1 cuve + égouttoir sur meuble avec plan de travail et mitigeur (idem article 1.3.13) pour la salle du personnel (002) ; déversoir type Targa Pro avec mélangeur mural pour le local ménage (idem article 1.3.14).</w:t>
            </w:r>
          </w:p>
        </w:tc>
        <w:tc>
          <w:tcPr>
            <w:tcW w:w="708" w:type="dxa"/>
            <w:tcMar>
              <w:top w:w="40" w:type="dxa"/>
              <w:left w:w="80" w:type="dxa"/>
              <w:bottom w:w="40" w:type="dxa"/>
              <w:right w:w="80" w:type="dxa"/>
            </w:tcMar>
            <w:vAlign w:val="center"/>
          </w:tcPr>
          <w:p w14:paraId="7AFE51EF"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099A38C9"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C812D57"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02B556E6" w14:textId="77777777" w:rsidR="00ED2F6C" w:rsidRPr="00C35032" w:rsidRDefault="00ED2F6C">
            <w:pPr>
              <w:spacing w:before="40" w:after="40"/>
              <w:rPr>
                <w:rFonts w:ascii="Times New Roman" w:hAnsi="Times New Roman" w:cs="Times New Roman"/>
                <w:sz w:val="22"/>
                <w:szCs w:val="22"/>
              </w:rPr>
            </w:pPr>
          </w:p>
        </w:tc>
      </w:tr>
      <w:tr w:rsidR="00ED2F6C" w:rsidRPr="00C35032" w14:paraId="53997306" w14:textId="77777777" w:rsidTr="003B609D">
        <w:tc>
          <w:tcPr>
            <w:tcW w:w="1271" w:type="dxa"/>
            <w:tcMar>
              <w:top w:w="40" w:type="dxa"/>
              <w:left w:w="80" w:type="dxa"/>
              <w:bottom w:w="40" w:type="dxa"/>
              <w:right w:w="80" w:type="dxa"/>
            </w:tcMar>
            <w:vAlign w:val="center"/>
          </w:tcPr>
          <w:p w14:paraId="25E72FCA"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3.3.4.6.13</w:t>
            </w:r>
          </w:p>
        </w:tc>
        <w:tc>
          <w:tcPr>
            <w:tcW w:w="4820" w:type="dxa"/>
            <w:tcMar>
              <w:top w:w="40" w:type="dxa"/>
              <w:left w:w="80" w:type="dxa"/>
              <w:bottom w:w="40" w:type="dxa"/>
              <w:right w:w="80" w:type="dxa"/>
            </w:tcMar>
            <w:vAlign w:val="center"/>
          </w:tcPr>
          <w:p w14:paraId="3121286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1.3.29 – Accessoires sanitaires – bât. H</w:t>
            </w:r>
          </w:p>
          <w:p w14:paraId="6017C950"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1.3.15 : distributeurs papier et savon, brosses, poubelles, sèche-mains et sèche-cheveux, patères, dans l’ensemble des sanitaires rénovés.</w:t>
            </w:r>
          </w:p>
        </w:tc>
        <w:tc>
          <w:tcPr>
            <w:tcW w:w="708" w:type="dxa"/>
            <w:tcMar>
              <w:top w:w="40" w:type="dxa"/>
              <w:left w:w="80" w:type="dxa"/>
              <w:bottom w:w="40" w:type="dxa"/>
              <w:right w:w="80" w:type="dxa"/>
            </w:tcMar>
            <w:vAlign w:val="center"/>
          </w:tcPr>
          <w:p w14:paraId="0B92F05C"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1F1BBB49"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05ECAC66"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639E8677" w14:textId="77777777" w:rsidR="00ED2F6C" w:rsidRPr="00C35032" w:rsidRDefault="00ED2F6C">
            <w:pPr>
              <w:spacing w:before="40" w:after="40"/>
              <w:rPr>
                <w:rFonts w:ascii="Times New Roman" w:hAnsi="Times New Roman" w:cs="Times New Roman"/>
                <w:sz w:val="22"/>
                <w:szCs w:val="22"/>
              </w:rPr>
            </w:pPr>
          </w:p>
        </w:tc>
      </w:tr>
      <w:tr w:rsidR="00ED2F6C" w:rsidRPr="00C35032" w14:paraId="539A7F83" w14:textId="77777777" w:rsidTr="003B609D">
        <w:tc>
          <w:tcPr>
            <w:tcW w:w="1271" w:type="dxa"/>
            <w:tcMar>
              <w:top w:w="40" w:type="dxa"/>
              <w:left w:w="80" w:type="dxa"/>
              <w:bottom w:w="40" w:type="dxa"/>
              <w:right w:w="80" w:type="dxa"/>
            </w:tcMar>
            <w:vAlign w:val="center"/>
          </w:tcPr>
          <w:p w14:paraId="40DE8752"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3.3.4.7</w:t>
            </w:r>
          </w:p>
        </w:tc>
        <w:tc>
          <w:tcPr>
            <w:tcW w:w="4820" w:type="dxa"/>
            <w:tcMar>
              <w:top w:w="40" w:type="dxa"/>
              <w:left w:w="80" w:type="dxa"/>
              <w:bottom w:w="40" w:type="dxa"/>
              <w:right w:w="80" w:type="dxa"/>
            </w:tcMar>
            <w:vAlign w:val="center"/>
          </w:tcPr>
          <w:p w14:paraId="33FA1BF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1.3.30 – Réseau eaux usées et eaux vannes – bât. H</w:t>
            </w:r>
          </w:p>
          <w:p w14:paraId="1D0FE85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Idem article 1.3.16 : collecteurs et chutes PVC, ventilations primaires et clapets aérateurs suivant plans, raccordement de tous les appareils et sur le collecteur EU (attente lot n°1), essais.</w:t>
            </w:r>
          </w:p>
        </w:tc>
        <w:tc>
          <w:tcPr>
            <w:tcW w:w="708" w:type="dxa"/>
            <w:tcMar>
              <w:top w:w="40" w:type="dxa"/>
              <w:left w:w="80" w:type="dxa"/>
              <w:bottom w:w="40" w:type="dxa"/>
              <w:right w:w="80" w:type="dxa"/>
            </w:tcMar>
            <w:vAlign w:val="center"/>
          </w:tcPr>
          <w:p w14:paraId="06520783"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ml</w:t>
            </w:r>
          </w:p>
        </w:tc>
        <w:tc>
          <w:tcPr>
            <w:tcW w:w="1067" w:type="dxa"/>
            <w:tcMar>
              <w:top w:w="40" w:type="dxa"/>
              <w:left w:w="80" w:type="dxa"/>
              <w:bottom w:w="40" w:type="dxa"/>
              <w:right w:w="80" w:type="dxa"/>
            </w:tcMar>
            <w:vAlign w:val="center"/>
          </w:tcPr>
          <w:p w14:paraId="13F6EA42"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0285AC43"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5D2E485A" w14:textId="77777777" w:rsidR="00ED2F6C" w:rsidRPr="00C35032" w:rsidRDefault="00ED2F6C">
            <w:pPr>
              <w:spacing w:before="40" w:after="40"/>
              <w:rPr>
                <w:rFonts w:ascii="Times New Roman" w:hAnsi="Times New Roman" w:cs="Times New Roman"/>
                <w:sz w:val="22"/>
                <w:szCs w:val="22"/>
              </w:rPr>
            </w:pPr>
          </w:p>
        </w:tc>
      </w:tr>
      <w:tr w:rsidR="00ED2F6C" w:rsidRPr="00C35032" w14:paraId="321CFB5A" w14:textId="77777777" w:rsidTr="003B609D">
        <w:tc>
          <w:tcPr>
            <w:tcW w:w="1271" w:type="dxa"/>
            <w:tcMar>
              <w:top w:w="40" w:type="dxa"/>
              <w:left w:w="80" w:type="dxa"/>
              <w:bottom w:w="40" w:type="dxa"/>
              <w:right w:w="80" w:type="dxa"/>
            </w:tcMar>
            <w:vAlign w:val="center"/>
          </w:tcPr>
          <w:p w14:paraId="691A94C3"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3.3.5</w:t>
            </w:r>
          </w:p>
        </w:tc>
        <w:tc>
          <w:tcPr>
            <w:tcW w:w="4820" w:type="dxa"/>
            <w:tcMar>
              <w:top w:w="40" w:type="dxa"/>
              <w:left w:w="80" w:type="dxa"/>
              <w:bottom w:w="40" w:type="dxa"/>
              <w:right w:w="80" w:type="dxa"/>
            </w:tcMar>
            <w:vAlign w:val="center"/>
          </w:tcPr>
          <w:p w14:paraId="3BC9E451"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1.3.31 – Plomberie – évacuation des déchets, essais, désinfection, DOE</w:t>
            </w:r>
          </w:p>
          <w:p w14:paraId="4B48CB58"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Évacuation des déchets avec BSD ; essais de pression et d’écoulement, rinçage et désinfection des réseaux d’eau avec analyses de potabilité, réglage du bouclage, repérage des réseaux et vannes, DOE complet (plans conformes, fiches techniques, PV, notices).</w:t>
            </w:r>
          </w:p>
        </w:tc>
        <w:tc>
          <w:tcPr>
            <w:tcW w:w="708" w:type="dxa"/>
            <w:tcMar>
              <w:top w:w="40" w:type="dxa"/>
              <w:left w:w="80" w:type="dxa"/>
              <w:bottom w:w="40" w:type="dxa"/>
              <w:right w:w="80" w:type="dxa"/>
            </w:tcMar>
            <w:vAlign w:val="center"/>
          </w:tcPr>
          <w:p w14:paraId="42ADD998"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228161E7"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5895B1E9"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01D70D11" w14:textId="77777777" w:rsidR="00ED2F6C" w:rsidRPr="00C35032" w:rsidRDefault="00ED2F6C">
            <w:pPr>
              <w:spacing w:before="40" w:after="40"/>
              <w:rPr>
                <w:rFonts w:ascii="Times New Roman" w:hAnsi="Times New Roman" w:cs="Times New Roman"/>
                <w:sz w:val="22"/>
                <w:szCs w:val="22"/>
              </w:rPr>
            </w:pPr>
          </w:p>
        </w:tc>
      </w:tr>
      <w:tr w:rsidR="00ED2F6C" w:rsidRPr="00C35032" w14:paraId="1430627F" w14:textId="77777777" w:rsidTr="003B609D">
        <w:tc>
          <w:tcPr>
            <w:tcW w:w="1271" w:type="dxa"/>
            <w:shd w:val="clear" w:color="auto" w:fill="F2F2F2"/>
            <w:tcMar>
              <w:top w:w="40" w:type="dxa"/>
              <w:left w:w="80" w:type="dxa"/>
              <w:bottom w:w="40" w:type="dxa"/>
              <w:right w:w="80" w:type="dxa"/>
            </w:tcMar>
            <w:vAlign w:val="center"/>
          </w:tcPr>
          <w:p w14:paraId="1CE36BB0" w14:textId="77777777" w:rsidR="00ED2F6C" w:rsidRPr="00C35032" w:rsidRDefault="00ED2F6C">
            <w:pPr>
              <w:spacing w:before="40" w:after="40"/>
              <w:rPr>
                <w:rFonts w:ascii="Times New Roman" w:hAnsi="Times New Roman" w:cs="Times New Roman"/>
                <w:sz w:val="22"/>
                <w:szCs w:val="22"/>
              </w:rPr>
            </w:pPr>
          </w:p>
        </w:tc>
        <w:tc>
          <w:tcPr>
            <w:tcW w:w="6595" w:type="dxa"/>
            <w:gridSpan w:val="3"/>
            <w:shd w:val="clear" w:color="auto" w:fill="F2F2F2"/>
            <w:tcMar>
              <w:top w:w="40" w:type="dxa"/>
              <w:left w:w="80" w:type="dxa"/>
              <w:bottom w:w="40" w:type="dxa"/>
              <w:right w:w="80" w:type="dxa"/>
            </w:tcMar>
            <w:vAlign w:val="center"/>
          </w:tcPr>
          <w:p w14:paraId="5BA70E0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SOUS-TOTAL SECTION TECHNIQUE N° 1 – CHAUFFAGE, PLOMBERIE, VMC, SANITAIRES – € HT</w:t>
            </w:r>
          </w:p>
        </w:tc>
        <w:tc>
          <w:tcPr>
            <w:tcW w:w="1200" w:type="dxa"/>
            <w:shd w:val="clear" w:color="auto" w:fill="F2F2F2"/>
            <w:tcMar>
              <w:top w:w="40" w:type="dxa"/>
              <w:left w:w="80" w:type="dxa"/>
              <w:bottom w:w="40" w:type="dxa"/>
              <w:right w:w="80" w:type="dxa"/>
            </w:tcMar>
            <w:vAlign w:val="center"/>
          </w:tcPr>
          <w:p w14:paraId="32D34E76" w14:textId="77777777" w:rsidR="00ED2F6C" w:rsidRPr="00C35032" w:rsidRDefault="00ED2F6C">
            <w:pPr>
              <w:spacing w:before="40" w:after="40"/>
              <w:rPr>
                <w:rFonts w:ascii="Times New Roman" w:hAnsi="Times New Roman" w:cs="Times New Roman"/>
                <w:sz w:val="22"/>
                <w:szCs w:val="22"/>
              </w:rPr>
            </w:pPr>
          </w:p>
        </w:tc>
        <w:tc>
          <w:tcPr>
            <w:tcW w:w="1400" w:type="dxa"/>
            <w:shd w:val="clear" w:color="auto" w:fill="F2F2F2"/>
            <w:tcMar>
              <w:top w:w="40" w:type="dxa"/>
              <w:left w:w="80" w:type="dxa"/>
              <w:bottom w:w="40" w:type="dxa"/>
              <w:right w:w="80" w:type="dxa"/>
            </w:tcMar>
            <w:vAlign w:val="center"/>
          </w:tcPr>
          <w:p w14:paraId="6F75C5C1" w14:textId="77777777" w:rsidR="00ED2F6C" w:rsidRPr="00C35032" w:rsidRDefault="00ED2F6C">
            <w:pPr>
              <w:spacing w:before="40" w:after="40"/>
              <w:rPr>
                <w:rFonts w:ascii="Times New Roman" w:hAnsi="Times New Roman" w:cs="Times New Roman"/>
                <w:sz w:val="22"/>
                <w:szCs w:val="22"/>
              </w:rPr>
            </w:pPr>
          </w:p>
        </w:tc>
      </w:tr>
      <w:tr w:rsidR="00ED2F6C" w:rsidRPr="00C35032" w14:paraId="5A65897C" w14:textId="77777777">
        <w:tc>
          <w:tcPr>
            <w:tcW w:w="10466" w:type="dxa"/>
            <w:gridSpan w:val="6"/>
            <w:shd w:val="clear" w:color="auto" w:fill="A6A6A6"/>
            <w:tcMar>
              <w:top w:w="40" w:type="dxa"/>
              <w:left w:w="80" w:type="dxa"/>
              <w:bottom w:w="40" w:type="dxa"/>
              <w:right w:w="80" w:type="dxa"/>
            </w:tcMar>
            <w:vAlign w:val="center"/>
          </w:tcPr>
          <w:p w14:paraId="1F3F4C7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SECTION TECHNIQUE N° 2 – ÉLECTRICITÉ (CCTP § 3.4) – installations conformes NF C 15-100 ; courants faibles / VDI conformes aux prescriptions DIRISI ; y compris études d’exécution : bilans de puissance, notes de calcul, schémas unifilaires, plans, études d’éclairement (§ 3.4.1) et travaux préparatoires, consignation et déposes (§ 3.4.2)</w:t>
            </w:r>
          </w:p>
        </w:tc>
      </w:tr>
      <w:tr w:rsidR="00ED2F6C" w:rsidRPr="00C35032" w14:paraId="475556EE" w14:textId="77777777">
        <w:tc>
          <w:tcPr>
            <w:tcW w:w="10466" w:type="dxa"/>
            <w:gridSpan w:val="6"/>
            <w:shd w:val="clear" w:color="auto" w:fill="BFBFBF"/>
            <w:tcMar>
              <w:top w:w="40" w:type="dxa"/>
              <w:left w:w="80" w:type="dxa"/>
              <w:bottom w:w="40" w:type="dxa"/>
              <w:right w:w="80" w:type="dxa"/>
            </w:tcMar>
            <w:vAlign w:val="center"/>
          </w:tcPr>
          <w:p w14:paraId="0458377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 – Bâtiment 087 (CCTP § 3.4.3)</w:t>
            </w:r>
          </w:p>
        </w:tc>
      </w:tr>
      <w:tr w:rsidR="00ED2F6C" w:rsidRPr="00C35032" w14:paraId="1535C957" w14:textId="77777777" w:rsidTr="003B609D">
        <w:tc>
          <w:tcPr>
            <w:tcW w:w="1271" w:type="dxa"/>
            <w:tcMar>
              <w:top w:w="40" w:type="dxa"/>
              <w:left w:w="80" w:type="dxa"/>
              <w:bottom w:w="40" w:type="dxa"/>
              <w:right w:w="80" w:type="dxa"/>
            </w:tcMar>
            <w:vAlign w:val="center"/>
          </w:tcPr>
          <w:p w14:paraId="2FF4BBDC"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3.4.1 / 3.4.2</w:t>
            </w:r>
          </w:p>
        </w:tc>
        <w:tc>
          <w:tcPr>
            <w:tcW w:w="4820" w:type="dxa"/>
            <w:tcMar>
              <w:top w:w="40" w:type="dxa"/>
              <w:left w:w="80" w:type="dxa"/>
              <w:bottom w:w="40" w:type="dxa"/>
              <w:right w:w="80" w:type="dxa"/>
            </w:tcMar>
            <w:vAlign w:val="center"/>
          </w:tcPr>
          <w:p w14:paraId="5AD7A0C4"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2.1.1 – Études d’exécution, travaux préparatoires, consignation et déposes électricité</w:t>
            </w:r>
          </w:p>
          <w:p w14:paraId="1D3F61BC"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Bilan de puissance, notes de calcul (sections, chutes de tension, sélectivité), schémas unifilaires, plans d’exécution et d’implantation, études d’éclairement, soumis au visa du maître d’œuvre et du contrôleur technique ; consignations, déposes des installations électriques obsolètes des zones rénovées, neutralisations, évacuation en filières agréées (D3E).</w:t>
            </w:r>
          </w:p>
        </w:tc>
        <w:tc>
          <w:tcPr>
            <w:tcW w:w="708" w:type="dxa"/>
            <w:tcMar>
              <w:top w:w="40" w:type="dxa"/>
              <w:left w:w="80" w:type="dxa"/>
              <w:bottom w:w="40" w:type="dxa"/>
              <w:right w:w="80" w:type="dxa"/>
            </w:tcMar>
            <w:vAlign w:val="center"/>
          </w:tcPr>
          <w:p w14:paraId="23953DAB"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2F6B90D4"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4C9FE856"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2DA1047C" w14:textId="77777777" w:rsidR="00ED2F6C" w:rsidRPr="00C35032" w:rsidRDefault="00ED2F6C">
            <w:pPr>
              <w:spacing w:before="40" w:after="40"/>
              <w:rPr>
                <w:rFonts w:ascii="Times New Roman" w:hAnsi="Times New Roman" w:cs="Times New Roman"/>
                <w:sz w:val="22"/>
                <w:szCs w:val="22"/>
              </w:rPr>
            </w:pPr>
          </w:p>
        </w:tc>
      </w:tr>
      <w:tr w:rsidR="00ED2F6C" w:rsidRPr="00C35032" w14:paraId="268AE421" w14:textId="77777777" w:rsidTr="003B609D">
        <w:tc>
          <w:tcPr>
            <w:tcW w:w="1271" w:type="dxa"/>
            <w:tcMar>
              <w:top w:w="40" w:type="dxa"/>
              <w:left w:w="80" w:type="dxa"/>
              <w:bottom w:w="40" w:type="dxa"/>
              <w:right w:w="80" w:type="dxa"/>
            </w:tcMar>
            <w:vAlign w:val="center"/>
          </w:tcPr>
          <w:p w14:paraId="4B79BC3D"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3.4.3.1</w:t>
            </w:r>
          </w:p>
        </w:tc>
        <w:tc>
          <w:tcPr>
            <w:tcW w:w="4820" w:type="dxa"/>
            <w:tcMar>
              <w:top w:w="40" w:type="dxa"/>
              <w:left w:w="80" w:type="dxa"/>
              <w:bottom w:w="40" w:type="dxa"/>
              <w:right w:w="80" w:type="dxa"/>
            </w:tcMar>
            <w:vAlign w:val="center"/>
          </w:tcPr>
          <w:p w14:paraId="18373B64"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2.1.2 – Installations de chantier électriques – bât. 087</w:t>
            </w:r>
          </w:p>
          <w:p w14:paraId="19EE2CE5"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Protection provisoire d’alimentation de chantier, éclairage provisoire normal et de secours, déplacements éventuels des coffrets en cours de chantier, repli des installations en fin de chantier.</w:t>
            </w:r>
          </w:p>
        </w:tc>
        <w:tc>
          <w:tcPr>
            <w:tcW w:w="708" w:type="dxa"/>
            <w:tcMar>
              <w:top w:w="40" w:type="dxa"/>
              <w:left w:w="80" w:type="dxa"/>
              <w:bottom w:w="40" w:type="dxa"/>
              <w:right w:w="80" w:type="dxa"/>
            </w:tcMar>
            <w:vAlign w:val="center"/>
          </w:tcPr>
          <w:p w14:paraId="613CFE31"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7BF0960F"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57B9ABBE"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08FE8041" w14:textId="77777777" w:rsidR="00ED2F6C" w:rsidRPr="00C35032" w:rsidRDefault="00ED2F6C">
            <w:pPr>
              <w:spacing w:before="40" w:after="40"/>
              <w:rPr>
                <w:rFonts w:ascii="Times New Roman" w:hAnsi="Times New Roman" w:cs="Times New Roman"/>
                <w:sz w:val="22"/>
                <w:szCs w:val="22"/>
              </w:rPr>
            </w:pPr>
          </w:p>
        </w:tc>
      </w:tr>
      <w:tr w:rsidR="00ED2F6C" w:rsidRPr="00C35032" w14:paraId="10B0583D" w14:textId="77777777" w:rsidTr="003B609D">
        <w:tc>
          <w:tcPr>
            <w:tcW w:w="1271" w:type="dxa"/>
            <w:tcMar>
              <w:top w:w="40" w:type="dxa"/>
              <w:left w:w="80" w:type="dxa"/>
              <w:bottom w:w="40" w:type="dxa"/>
              <w:right w:w="80" w:type="dxa"/>
            </w:tcMar>
            <w:vAlign w:val="center"/>
          </w:tcPr>
          <w:p w14:paraId="395E8767"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3.4.3.2</w:t>
            </w:r>
          </w:p>
        </w:tc>
        <w:tc>
          <w:tcPr>
            <w:tcW w:w="4820" w:type="dxa"/>
            <w:tcMar>
              <w:top w:w="40" w:type="dxa"/>
              <w:left w:w="80" w:type="dxa"/>
              <w:bottom w:w="40" w:type="dxa"/>
              <w:right w:w="80" w:type="dxa"/>
            </w:tcMar>
            <w:vAlign w:val="center"/>
          </w:tcPr>
          <w:p w14:paraId="7A7D43D8"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2.1.3 – Arrivée alimentation électrique générale – courants forts</w:t>
            </w:r>
          </w:p>
          <w:p w14:paraId="32A0B5F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Câble d’alimentation générale U1000 R2V de section suivant note de calcul, tiré sous les fourreaux TPC Ø 90 du lot n°1 depuis l’origine définie jusqu’au TGBT du bâtiment 087, raccordements aux deux extrémités, repérage, note de calcul de chute de tension.</w:t>
            </w:r>
          </w:p>
        </w:tc>
        <w:tc>
          <w:tcPr>
            <w:tcW w:w="708" w:type="dxa"/>
            <w:tcMar>
              <w:top w:w="40" w:type="dxa"/>
              <w:left w:w="80" w:type="dxa"/>
              <w:bottom w:w="40" w:type="dxa"/>
              <w:right w:w="80" w:type="dxa"/>
            </w:tcMar>
            <w:vAlign w:val="center"/>
          </w:tcPr>
          <w:p w14:paraId="5A71D8B6"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5C93B45A"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297AD2AA"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67F081CC" w14:textId="77777777" w:rsidR="00ED2F6C" w:rsidRPr="00C35032" w:rsidRDefault="00ED2F6C">
            <w:pPr>
              <w:spacing w:before="40" w:after="40"/>
              <w:rPr>
                <w:rFonts w:ascii="Times New Roman" w:hAnsi="Times New Roman" w:cs="Times New Roman"/>
                <w:sz w:val="22"/>
                <w:szCs w:val="22"/>
              </w:rPr>
            </w:pPr>
          </w:p>
        </w:tc>
      </w:tr>
      <w:tr w:rsidR="00ED2F6C" w:rsidRPr="00C35032" w14:paraId="5DF7CC01" w14:textId="77777777" w:rsidTr="003B609D">
        <w:tc>
          <w:tcPr>
            <w:tcW w:w="1271" w:type="dxa"/>
            <w:tcMar>
              <w:top w:w="40" w:type="dxa"/>
              <w:left w:w="80" w:type="dxa"/>
              <w:bottom w:w="40" w:type="dxa"/>
              <w:right w:w="80" w:type="dxa"/>
            </w:tcMar>
            <w:vAlign w:val="center"/>
          </w:tcPr>
          <w:p w14:paraId="5835C991"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3.4.3.3</w:t>
            </w:r>
          </w:p>
        </w:tc>
        <w:tc>
          <w:tcPr>
            <w:tcW w:w="4820" w:type="dxa"/>
            <w:tcMar>
              <w:top w:w="40" w:type="dxa"/>
              <w:left w:w="80" w:type="dxa"/>
              <w:bottom w:w="40" w:type="dxa"/>
              <w:right w:w="80" w:type="dxa"/>
            </w:tcMar>
            <w:vAlign w:val="center"/>
          </w:tcPr>
          <w:p w14:paraId="22829C5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2.1.4 – TGBT bâtiment 087 – enveloppe, protections et arrêt d’urgence</w:t>
            </w:r>
          </w:p>
          <w:p w14:paraId="07B569B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Enveloppe de tableau avec réserve ≥ 30 %, jeu de barres, répartiteurs, porte fermant à clé, plastrons et obturateurs ; protections et équipements : disjoncteur général, interrupteurs différentiels 30 mA par groupes de circuits, disjoncteurs divisionnaires, parafoudre si requis, contacteurs, horloges, télérupteurs, bornes ; arrêt d’urgence TGBT à bris de glace avec voyant de signalisation ; étiquetage gravé, schémas dans pochette, essais.</w:t>
            </w:r>
          </w:p>
        </w:tc>
        <w:tc>
          <w:tcPr>
            <w:tcW w:w="708" w:type="dxa"/>
            <w:tcMar>
              <w:top w:w="40" w:type="dxa"/>
              <w:left w:w="80" w:type="dxa"/>
              <w:bottom w:w="40" w:type="dxa"/>
              <w:right w:w="80" w:type="dxa"/>
            </w:tcMar>
            <w:vAlign w:val="center"/>
          </w:tcPr>
          <w:p w14:paraId="55A5415C"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3FC942E2"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2717B77D"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53E6F2A7" w14:textId="77777777" w:rsidR="00ED2F6C" w:rsidRPr="00C35032" w:rsidRDefault="00ED2F6C">
            <w:pPr>
              <w:spacing w:before="40" w:after="40"/>
              <w:rPr>
                <w:rFonts w:ascii="Times New Roman" w:hAnsi="Times New Roman" w:cs="Times New Roman"/>
                <w:sz w:val="22"/>
                <w:szCs w:val="22"/>
              </w:rPr>
            </w:pPr>
          </w:p>
        </w:tc>
      </w:tr>
      <w:tr w:rsidR="00ED2F6C" w:rsidRPr="00C35032" w14:paraId="2632C424" w14:textId="77777777" w:rsidTr="003B609D">
        <w:tc>
          <w:tcPr>
            <w:tcW w:w="1271" w:type="dxa"/>
            <w:tcMar>
              <w:top w:w="40" w:type="dxa"/>
              <w:left w:w="80" w:type="dxa"/>
              <w:bottom w:w="40" w:type="dxa"/>
              <w:right w:w="80" w:type="dxa"/>
            </w:tcMar>
            <w:vAlign w:val="center"/>
          </w:tcPr>
          <w:p w14:paraId="065A2C51"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3.4.3.4</w:t>
            </w:r>
          </w:p>
        </w:tc>
        <w:tc>
          <w:tcPr>
            <w:tcW w:w="4820" w:type="dxa"/>
            <w:tcMar>
              <w:top w:w="40" w:type="dxa"/>
              <w:left w:w="80" w:type="dxa"/>
              <w:bottom w:w="40" w:type="dxa"/>
              <w:right w:w="80" w:type="dxa"/>
            </w:tcMar>
            <w:vAlign w:val="center"/>
          </w:tcPr>
          <w:p w14:paraId="4C62CCC2"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2.1.5 – Terre et liaisons équipotentielles – bât. 087</w:t>
            </w:r>
          </w:p>
          <w:p w14:paraId="05560433"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Barrette de terre et raccordement sur le feuillard fond de fouille (lot n°1), conducteur principal de protection, liaisons équipotentielles principales des installations techniques, liaisons supplémentaires des locaux sanitaires, vestiaires et douches conformément à la NF C 15-100, mise à la terre des chemins de câbles et équipements, mesures de terre, contrôles de continuité et PV.</w:t>
            </w:r>
          </w:p>
        </w:tc>
        <w:tc>
          <w:tcPr>
            <w:tcW w:w="708" w:type="dxa"/>
            <w:tcMar>
              <w:top w:w="40" w:type="dxa"/>
              <w:left w:w="80" w:type="dxa"/>
              <w:bottom w:w="40" w:type="dxa"/>
              <w:right w:w="80" w:type="dxa"/>
            </w:tcMar>
            <w:vAlign w:val="center"/>
          </w:tcPr>
          <w:p w14:paraId="4FEBC436"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22D3217D"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18B87208"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6FB6A87" w14:textId="77777777" w:rsidR="00ED2F6C" w:rsidRPr="00C35032" w:rsidRDefault="00ED2F6C">
            <w:pPr>
              <w:spacing w:before="40" w:after="40"/>
              <w:rPr>
                <w:rFonts w:ascii="Times New Roman" w:hAnsi="Times New Roman" w:cs="Times New Roman"/>
                <w:sz w:val="22"/>
                <w:szCs w:val="22"/>
              </w:rPr>
            </w:pPr>
          </w:p>
        </w:tc>
      </w:tr>
      <w:tr w:rsidR="00ED2F6C" w:rsidRPr="00C35032" w14:paraId="3BFA335F" w14:textId="77777777" w:rsidTr="003B609D">
        <w:tc>
          <w:tcPr>
            <w:tcW w:w="1271" w:type="dxa"/>
            <w:tcMar>
              <w:top w:w="40" w:type="dxa"/>
              <w:left w:w="80" w:type="dxa"/>
              <w:bottom w:w="40" w:type="dxa"/>
              <w:right w:w="80" w:type="dxa"/>
            </w:tcMar>
            <w:vAlign w:val="center"/>
          </w:tcPr>
          <w:p w14:paraId="049B5FBD"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3.4.3.5</w:t>
            </w:r>
          </w:p>
        </w:tc>
        <w:tc>
          <w:tcPr>
            <w:tcW w:w="4820" w:type="dxa"/>
            <w:tcMar>
              <w:top w:w="40" w:type="dxa"/>
              <w:left w:w="80" w:type="dxa"/>
              <w:bottom w:w="40" w:type="dxa"/>
              <w:right w:w="80" w:type="dxa"/>
            </w:tcMar>
            <w:vAlign w:val="center"/>
          </w:tcPr>
          <w:p w14:paraId="57B49426"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2.1.6 – Cheminements et distribution courants forts – bât. 087</w:t>
            </w:r>
          </w:p>
          <w:p w14:paraId="45A46260"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Chemins de câbles, goulottes et moulures, fourreaux et gaines ICTA, câblage des circuits éclairage en 3G1,5 mm², prises en 3G2,5 mm², circuits spécialisés en 3G2,5 / 3G6 / 5G suivant puissances, boîtes de dérivation, percements, fourreaux, rebouchages et calfeutrements coupe-feu.</w:t>
            </w:r>
          </w:p>
        </w:tc>
        <w:tc>
          <w:tcPr>
            <w:tcW w:w="708" w:type="dxa"/>
            <w:tcMar>
              <w:top w:w="40" w:type="dxa"/>
              <w:left w:w="80" w:type="dxa"/>
              <w:bottom w:w="40" w:type="dxa"/>
              <w:right w:w="80" w:type="dxa"/>
            </w:tcMar>
            <w:vAlign w:val="center"/>
          </w:tcPr>
          <w:p w14:paraId="4E5EDE48"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28824F18"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2A210484"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4FB709A7" w14:textId="77777777" w:rsidR="00ED2F6C" w:rsidRPr="00C35032" w:rsidRDefault="00ED2F6C">
            <w:pPr>
              <w:spacing w:before="40" w:after="40"/>
              <w:rPr>
                <w:rFonts w:ascii="Times New Roman" w:hAnsi="Times New Roman" w:cs="Times New Roman"/>
                <w:sz w:val="22"/>
                <w:szCs w:val="22"/>
              </w:rPr>
            </w:pPr>
          </w:p>
        </w:tc>
      </w:tr>
      <w:tr w:rsidR="00ED2F6C" w:rsidRPr="00C35032" w14:paraId="19561BC8" w14:textId="77777777" w:rsidTr="003B609D">
        <w:tc>
          <w:tcPr>
            <w:tcW w:w="1271" w:type="dxa"/>
            <w:tcMar>
              <w:top w:w="40" w:type="dxa"/>
              <w:left w:w="80" w:type="dxa"/>
              <w:bottom w:w="40" w:type="dxa"/>
              <w:right w:w="80" w:type="dxa"/>
            </w:tcMar>
            <w:vAlign w:val="center"/>
          </w:tcPr>
          <w:p w14:paraId="089185FA"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3.4.3.6.1 </w:t>
            </w:r>
          </w:p>
        </w:tc>
        <w:tc>
          <w:tcPr>
            <w:tcW w:w="4820" w:type="dxa"/>
            <w:tcMar>
              <w:top w:w="40" w:type="dxa"/>
              <w:left w:w="80" w:type="dxa"/>
              <w:bottom w:w="40" w:type="dxa"/>
              <w:right w:w="80" w:type="dxa"/>
            </w:tcMar>
            <w:vAlign w:val="center"/>
          </w:tcPr>
          <w:p w14:paraId="51CD7FB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2.1.7 – Luminaires LED dalles 600 × 600 UGR faible – bureaux et salles</w:t>
            </w:r>
          </w:p>
          <w:p w14:paraId="53A97CA6"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Dalles LED 600 × 600 encastrées en faux plafond, UGR &lt; 19, efficacité et températures de couleur adaptées, flux suivant étude d’éclairement (500 lux plans de travail), y compris raccordements et suspentes de sécurité.</w:t>
            </w:r>
          </w:p>
        </w:tc>
        <w:tc>
          <w:tcPr>
            <w:tcW w:w="708" w:type="dxa"/>
            <w:tcMar>
              <w:top w:w="40" w:type="dxa"/>
              <w:left w:w="80" w:type="dxa"/>
              <w:bottom w:w="40" w:type="dxa"/>
              <w:right w:w="80" w:type="dxa"/>
            </w:tcMar>
            <w:vAlign w:val="center"/>
          </w:tcPr>
          <w:p w14:paraId="281FDF19"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69BE800C"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4C432E84"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485C55D8" w14:textId="77777777" w:rsidR="00ED2F6C" w:rsidRPr="00C35032" w:rsidRDefault="00ED2F6C">
            <w:pPr>
              <w:spacing w:before="40" w:after="40"/>
              <w:rPr>
                <w:rFonts w:ascii="Times New Roman" w:hAnsi="Times New Roman" w:cs="Times New Roman"/>
                <w:sz w:val="22"/>
                <w:szCs w:val="22"/>
              </w:rPr>
            </w:pPr>
          </w:p>
        </w:tc>
      </w:tr>
      <w:tr w:rsidR="00ED2F6C" w:rsidRPr="00C35032" w14:paraId="0A9CCDF5" w14:textId="77777777" w:rsidTr="003B609D">
        <w:tc>
          <w:tcPr>
            <w:tcW w:w="1271" w:type="dxa"/>
            <w:tcMar>
              <w:top w:w="40" w:type="dxa"/>
              <w:left w:w="80" w:type="dxa"/>
              <w:bottom w:w="40" w:type="dxa"/>
              <w:right w:w="80" w:type="dxa"/>
            </w:tcMar>
            <w:vAlign w:val="center"/>
          </w:tcPr>
          <w:p w14:paraId="1774991B"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3.4.3.6.1 </w:t>
            </w:r>
          </w:p>
        </w:tc>
        <w:tc>
          <w:tcPr>
            <w:tcW w:w="4820" w:type="dxa"/>
            <w:tcMar>
              <w:top w:w="40" w:type="dxa"/>
              <w:left w:w="80" w:type="dxa"/>
              <w:bottom w:w="40" w:type="dxa"/>
              <w:right w:w="80" w:type="dxa"/>
            </w:tcMar>
            <w:vAlign w:val="center"/>
          </w:tcPr>
          <w:p w14:paraId="6F22654A"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2.1.8 – Luminaires LED circulations et dégagements – bât. 087</w:t>
            </w:r>
          </w:p>
          <w:p w14:paraId="1594C8D6"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Luminaires LED en plafond ou dalles adaptées, flux suivant étude (100-200 lux), raccordements.</w:t>
            </w:r>
          </w:p>
        </w:tc>
        <w:tc>
          <w:tcPr>
            <w:tcW w:w="708" w:type="dxa"/>
            <w:tcMar>
              <w:top w:w="40" w:type="dxa"/>
              <w:left w:w="80" w:type="dxa"/>
              <w:bottom w:w="40" w:type="dxa"/>
              <w:right w:w="80" w:type="dxa"/>
            </w:tcMar>
            <w:vAlign w:val="center"/>
          </w:tcPr>
          <w:p w14:paraId="07E98473"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248AE6ED"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FC9DFF2"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EA13C8C" w14:textId="77777777" w:rsidR="00ED2F6C" w:rsidRPr="00C35032" w:rsidRDefault="00ED2F6C">
            <w:pPr>
              <w:spacing w:before="40" w:after="40"/>
              <w:rPr>
                <w:rFonts w:ascii="Times New Roman" w:hAnsi="Times New Roman" w:cs="Times New Roman"/>
                <w:sz w:val="22"/>
                <w:szCs w:val="22"/>
              </w:rPr>
            </w:pPr>
          </w:p>
        </w:tc>
      </w:tr>
      <w:tr w:rsidR="00ED2F6C" w:rsidRPr="00C35032" w14:paraId="139BB7D0" w14:textId="77777777" w:rsidTr="003B609D">
        <w:tc>
          <w:tcPr>
            <w:tcW w:w="1271" w:type="dxa"/>
            <w:tcMar>
              <w:top w:w="40" w:type="dxa"/>
              <w:left w:w="80" w:type="dxa"/>
              <w:bottom w:w="40" w:type="dxa"/>
              <w:right w:w="80" w:type="dxa"/>
            </w:tcMar>
            <w:vAlign w:val="center"/>
          </w:tcPr>
          <w:p w14:paraId="3C95F6A9"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3.4.3.6.1 </w:t>
            </w:r>
          </w:p>
        </w:tc>
        <w:tc>
          <w:tcPr>
            <w:tcW w:w="4820" w:type="dxa"/>
            <w:tcMar>
              <w:top w:w="40" w:type="dxa"/>
              <w:left w:w="80" w:type="dxa"/>
              <w:bottom w:w="40" w:type="dxa"/>
              <w:right w:w="80" w:type="dxa"/>
            </w:tcMar>
            <w:vAlign w:val="center"/>
          </w:tcPr>
          <w:p w14:paraId="6024963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2.1.9 – Luminaires LED étanches – locaux techniques</w:t>
            </w:r>
          </w:p>
          <w:p w14:paraId="76A4DB74"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Réglettes LED étanches IP65, IK08, raccordements.</w:t>
            </w:r>
          </w:p>
        </w:tc>
        <w:tc>
          <w:tcPr>
            <w:tcW w:w="708" w:type="dxa"/>
            <w:tcMar>
              <w:top w:w="40" w:type="dxa"/>
              <w:left w:w="80" w:type="dxa"/>
              <w:bottom w:w="40" w:type="dxa"/>
              <w:right w:w="80" w:type="dxa"/>
            </w:tcMar>
            <w:vAlign w:val="center"/>
          </w:tcPr>
          <w:p w14:paraId="2D83F8EA"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3AF0E194"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460AC9ED"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26F156CD" w14:textId="77777777" w:rsidR="00ED2F6C" w:rsidRPr="00C35032" w:rsidRDefault="00ED2F6C">
            <w:pPr>
              <w:spacing w:before="40" w:after="40"/>
              <w:rPr>
                <w:rFonts w:ascii="Times New Roman" w:hAnsi="Times New Roman" w:cs="Times New Roman"/>
                <w:sz w:val="22"/>
                <w:szCs w:val="22"/>
              </w:rPr>
            </w:pPr>
          </w:p>
        </w:tc>
      </w:tr>
      <w:tr w:rsidR="00ED2F6C" w:rsidRPr="00C35032" w14:paraId="37F2BEEC" w14:textId="77777777" w:rsidTr="003B609D">
        <w:tc>
          <w:tcPr>
            <w:tcW w:w="1271" w:type="dxa"/>
            <w:tcMar>
              <w:top w:w="40" w:type="dxa"/>
              <w:left w:w="80" w:type="dxa"/>
              <w:bottom w:w="40" w:type="dxa"/>
              <w:right w:w="80" w:type="dxa"/>
            </w:tcMar>
            <w:vAlign w:val="center"/>
          </w:tcPr>
          <w:p w14:paraId="57E76906"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3.4.3.6.1 </w:t>
            </w:r>
          </w:p>
        </w:tc>
        <w:tc>
          <w:tcPr>
            <w:tcW w:w="4820" w:type="dxa"/>
            <w:tcMar>
              <w:top w:w="40" w:type="dxa"/>
              <w:left w:w="80" w:type="dxa"/>
              <w:bottom w:w="40" w:type="dxa"/>
              <w:right w:w="80" w:type="dxa"/>
            </w:tcMar>
            <w:vAlign w:val="center"/>
          </w:tcPr>
          <w:p w14:paraId="63B4E970"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2.1.10 – Luminaires LED étanches – sanitaires et douches</w:t>
            </w:r>
          </w:p>
          <w:p w14:paraId="2E6C5ADC"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Hublots ou réglettes LED IP44/IP65 selon volumes, classe II dans les volumes réglementés, raccordements.</w:t>
            </w:r>
          </w:p>
        </w:tc>
        <w:tc>
          <w:tcPr>
            <w:tcW w:w="708" w:type="dxa"/>
            <w:tcMar>
              <w:top w:w="40" w:type="dxa"/>
              <w:left w:w="80" w:type="dxa"/>
              <w:bottom w:w="40" w:type="dxa"/>
              <w:right w:w="80" w:type="dxa"/>
            </w:tcMar>
            <w:vAlign w:val="center"/>
          </w:tcPr>
          <w:p w14:paraId="0DE6765A"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5D5718A9"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159ED8C"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21FB121E" w14:textId="77777777" w:rsidR="00ED2F6C" w:rsidRPr="00C35032" w:rsidRDefault="00ED2F6C">
            <w:pPr>
              <w:spacing w:before="40" w:after="40"/>
              <w:rPr>
                <w:rFonts w:ascii="Times New Roman" w:hAnsi="Times New Roman" w:cs="Times New Roman"/>
                <w:sz w:val="22"/>
                <w:szCs w:val="22"/>
              </w:rPr>
            </w:pPr>
          </w:p>
        </w:tc>
      </w:tr>
      <w:tr w:rsidR="00ED2F6C" w:rsidRPr="00C35032" w14:paraId="0EC104D6" w14:textId="77777777" w:rsidTr="003B609D">
        <w:tc>
          <w:tcPr>
            <w:tcW w:w="1271" w:type="dxa"/>
            <w:tcMar>
              <w:top w:w="40" w:type="dxa"/>
              <w:left w:w="80" w:type="dxa"/>
              <w:bottom w:w="40" w:type="dxa"/>
              <w:right w:w="80" w:type="dxa"/>
            </w:tcMar>
            <w:vAlign w:val="center"/>
          </w:tcPr>
          <w:p w14:paraId="76933C26"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3.4.3.6.1 </w:t>
            </w:r>
          </w:p>
        </w:tc>
        <w:tc>
          <w:tcPr>
            <w:tcW w:w="4820" w:type="dxa"/>
            <w:tcMar>
              <w:top w:w="40" w:type="dxa"/>
              <w:left w:w="80" w:type="dxa"/>
              <w:bottom w:w="40" w:type="dxa"/>
              <w:right w:w="80" w:type="dxa"/>
            </w:tcMar>
            <w:vAlign w:val="center"/>
          </w:tcPr>
          <w:p w14:paraId="0977648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2.1.11 – Éclairage extérieur LED et projecteurs asymétriques 6 000 lm</w:t>
            </w:r>
          </w:p>
          <w:p w14:paraId="44589072"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Appliques extérieures LED aux accès (u 4 *) et projecteurs asymétriques LED 6 000 lm (u 2 *), IP65 IK08, commande par détection et/ou sonde crépusculaire + horloge, raccordements et fixations.</w:t>
            </w:r>
          </w:p>
        </w:tc>
        <w:tc>
          <w:tcPr>
            <w:tcW w:w="708" w:type="dxa"/>
            <w:tcMar>
              <w:top w:w="40" w:type="dxa"/>
              <w:left w:w="80" w:type="dxa"/>
              <w:bottom w:w="40" w:type="dxa"/>
              <w:right w:w="80" w:type="dxa"/>
            </w:tcMar>
            <w:vAlign w:val="center"/>
          </w:tcPr>
          <w:p w14:paraId="14AA337E"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60862696"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15834314"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67B11009" w14:textId="77777777" w:rsidR="00ED2F6C" w:rsidRPr="00C35032" w:rsidRDefault="00ED2F6C">
            <w:pPr>
              <w:spacing w:before="40" w:after="40"/>
              <w:rPr>
                <w:rFonts w:ascii="Times New Roman" w:hAnsi="Times New Roman" w:cs="Times New Roman"/>
                <w:sz w:val="22"/>
                <w:szCs w:val="22"/>
              </w:rPr>
            </w:pPr>
          </w:p>
        </w:tc>
      </w:tr>
      <w:tr w:rsidR="00ED2F6C" w:rsidRPr="00C35032" w14:paraId="276B4839" w14:textId="77777777" w:rsidTr="003B609D">
        <w:tc>
          <w:tcPr>
            <w:tcW w:w="1271" w:type="dxa"/>
            <w:tcMar>
              <w:top w:w="40" w:type="dxa"/>
              <w:left w:w="80" w:type="dxa"/>
              <w:bottom w:w="40" w:type="dxa"/>
              <w:right w:w="80" w:type="dxa"/>
            </w:tcMar>
            <w:vAlign w:val="center"/>
          </w:tcPr>
          <w:p w14:paraId="1DE337DF"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3.4.3.6.2 </w:t>
            </w:r>
          </w:p>
        </w:tc>
        <w:tc>
          <w:tcPr>
            <w:tcW w:w="4820" w:type="dxa"/>
            <w:tcMar>
              <w:top w:w="40" w:type="dxa"/>
              <w:left w:w="80" w:type="dxa"/>
              <w:bottom w:w="40" w:type="dxa"/>
              <w:right w:w="80" w:type="dxa"/>
            </w:tcMar>
            <w:vAlign w:val="center"/>
          </w:tcPr>
          <w:p w14:paraId="30E32D58"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2.1.12 – Détecteurs de mouvement et de présence</w:t>
            </w:r>
          </w:p>
          <w:p w14:paraId="164F5FD0"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Détecteurs de mouvement type PD3 pour circulations / sanitaires / locaux techniques (u 12 *) et détecteurs de présence type PD2 / PD4 avec gestion de la lumière du jour pour bureaux et salles (u 15 *), réglages et paramétrage.</w:t>
            </w:r>
          </w:p>
        </w:tc>
        <w:tc>
          <w:tcPr>
            <w:tcW w:w="708" w:type="dxa"/>
            <w:tcMar>
              <w:top w:w="40" w:type="dxa"/>
              <w:left w:w="80" w:type="dxa"/>
              <w:bottom w:w="40" w:type="dxa"/>
              <w:right w:w="80" w:type="dxa"/>
            </w:tcMar>
            <w:vAlign w:val="center"/>
          </w:tcPr>
          <w:p w14:paraId="7E1B760A"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7E8C68C5"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B9C599B"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68267BE1" w14:textId="77777777" w:rsidR="00ED2F6C" w:rsidRPr="00C35032" w:rsidRDefault="00ED2F6C">
            <w:pPr>
              <w:spacing w:before="40" w:after="40"/>
              <w:rPr>
                <w:rFonts w:ascii="Times New Roman" w:hAnsi="Times New Roman" w:cs="Times New Roman"/>
                <w:sz w:val="22"/>
                <w:szCs w:val="22"/>
              </w:rPr>
            </w:pPr>
          </w:p>
        </w:tc>
      </w:tr>
      <w:tr w:rsidR="00ED2F6C" w:rsidRPr="00C35032" w14:paraId="58B75F7D" w14:textId="77777777" w:rsidTr="003B609D">
        <w:tc>
          <w:tcPr>
            <w:tcW w:w="1271" w:type="dxa"/>
            <w:tcMar>
              <w:top w:w="40" w:type="dxa"/>
              <w:left w:w="80" w:type="dxa"/>
              <w:bottom w:w="40" w:type="dxa"/>
              <w:right w:w="80" w:type="dxa"/>
            </w:tcMar>
            <w:vAlign w:val="center"/>
          </w:tcPr>
          <w:p w14:paraId="59BE723F"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3.4.3.6.2 </w:t>
            </w:r>
          </w:p>
        </w:tc>
        <w:tc>
          <w:tcPr>
            <w:tcW w:w="4820" w:type="dxa"/>
            <w:tcMar>
              <w:top w:w="40" w:type="dxa"/>
              <w:left w:w="80" w:type="dxa"/>
              <w:bottom w:w="40" w:type="dxa"/>
              <w:right w:w="80" w:type="dxa"/>
            </w:tcMar>
            <w:vAlign w:val="center"/>
          </w:tcPr>
          <w:p w14:paraId="7A31B5EC"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2.1.13 – Appareillage de commande, sonde de luminosité et horloge</w:t>
            </w:r>
          </w:p>
          <w:p w14:paraId="601D132C"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Interrupteurs, va-et-vient, boutons poussoirs et commandes locales (appareillage encastré, IP adapté aux locaux), sonde de luminosité et horloge de programmation pour l’éclairage extérieur.</w:t>
            </w:r>
          </w:p>
        </w:tc>
        <w:tc>
          <w:tcPr>
            <w:tcW w:w="708" w:type="dxa"/>
            <w:tcMar>
              <w:top w:w="40" w:type="dxa"/>
              <w:left w:w="80" w:type="dxa"/>
              <w:bottom w:w="40" w:type="dxa"/>
              <w:right w:w="80" w:type="dxa"/>
            </w:tcMar>
            <w:vAlign w:val="center"/>
          </w:tcPr>
          <w:p w14:paraId="56756350"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706FD637"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0D79FA3D"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1B81AC30" w14:textId="77777777" w:rsidR="00ED2F6C" w:rsidRPr="00C35032" w:rsidRDefault="00ED2F6C">
            <w:pPr>
              <w:spacing w:before="40" w:after="40"/>
              <w:rPr>
                <w:rFonts w:ascii="Times New Roman" w:hAnsi="Times New Roman" w:cs="Times New Roman"/>
                <w:sz w:val="22"/>
                <w:szCs w:val="22"/>
              </w:rPr>
            </w:pPr>
          </w:p>
        </w:tc>
      </w:tr>
      <w:tr w:rsidR="00ED2F6C" w:rsidRPr="00C35032" w14:paraId="2B99196E" w14:textId="77777777" w:rsidTr="003B609D">
        <w:tc>
          <w:tcPr>
            <w:tcW w:w="1271" w:type="dxa"/>
            <w:tcMar>
              <w:top w:w="40" w:type="dxa"/>
              <w:left w:w="80" w:type="dxa"/>
              <w:bottom w:w="40" w:type="dxa"/>
              <w:right w:w="80" w:type="dxa"/>
            </w:tcMar>
            <w:vAlign w:val="center"/>
          </w:tcPr>
          <w:p w14:paraId="0DD72524"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3.4.3.7 </w:t>
            </w:r>
          </w:p>
        </w:tc>
        <w:tc>
          <w:tcPr>
            <w:tcW w:w="4820" w:type="dxa"/>
            <w:tcMar>
              <w:top w:w="40" w:type="dxa"/>
              <w:left w:w="80" w:type="dxa"/>
              <w:bottom w:w="40" w:type="dxa"/>
              <w:right w:w="80" w:type="dxa"/>
            </w:tcMar>
            <w:vAlign w:val="center"/>
          </w:tcPr>
          <w:p w14:paraId="11B88AAE"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2.1.14 – Prises de courant des postes de travail et de service</w:t>
            </w:r>
          </w:p>
          <w:p w14:paraId="6FACFC51"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Prises 230 V dédiées VDI intégrées aux postes génériques DIRISI (u 40 *) et prises de courant de service en bureaux et locaux de travail (u 30 *), encastrées, détrompage et repérage des circuits.</w:t>
            </w:r>
          </w:p>
        </w:tc>
        <w:tc>
          <w:tcPr>
            <w:tcW w:w="708" w:type="dxa"/>
            <w:tcMar>
              <w:top w:w="40" w:type="dxa"/>
              <w:left w:w="80" w:type="dxa"/>
              <w:bottom w:w="40" w:type="dxa"/>
              <w:right w:w="80" w:type="dxa"/>
            </w:tcMar>
            <w:vAlign w:val="center"/>
          </w:tcPr>
          <w:p w14:paraId="5A5897BA"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13C18E6B"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03815C2B"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14B98111" w14:textId="77777777" w:rsidR="00ED2F6C" w:rsidRPr="00C35032" w:rsidRDefault="00ED2F6C">
            <w:pPr>
              <w:spacing w:before="40" w:after="40"/>
              <w:rPr>
                <w:rFonts w:ascii="Times New Roman" w:hAnsi="Times New Roman" w:cs="Times New Roman"/>
                <w:sz w:val="22"/>
                <w:szCs w:val="22"/>
              </w:rPr>
            </w:pPr>
          </w:p>
        </w:tc>
      </w:tr>
      <w:tr w:rsidR="00ED2F6C" w:rsidRPr="00C35032" w14:paraId="20F71826" w14:textId="77777777" w:rsidTr="003B609D">
        <w:tc>
          <w:tcPr>
            <w:tcW w:w="1271" w:type="dxa"/>
            <w:tcMar>
              <w:top w:w="40" w:type="dxa"/>
              <w:left w:w="80" w:type="dxa"/>
              <w:bottom w:w="40" w:type="dxa"/>
              <w:right w:w="80" w:type="dxa"/>
            </w:tcMar>
            <w:vAlign w:val="center"/>
          </w:tcPr>
          <w:p w14:paraId="2B7169E7"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3.4.3.7 </w:t>
            </w:r>
          </w:p>
        </w:tc>
        <w:tc>
          <w:tcPr>
            <w:tcW w:w="4820" w:type="dxa"/>
            <w:tcMar>
              <w:top w:w="40" w:type="dxa"/>
              <w:left w:w="80" w:type="dxa"/>
              <w:bottom w:w="40" w:type="dxa"/>
              <w:right w:w="80" w:type="dxa"/>
            </w:tcMar>
            <w:vAlign w:val="center"/>
          </w:tcPr>
          <w:p w14:paraId="38F88DB2"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2.1.15 – Prises spécifiques – ménage, locaux humides, extérieures et attentes</w:t>
            </w:r>
          </w:p>
          <w:p w14:paraId="3260CA25"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Prises ménage dans les circulations (u 6 *), prises IP44 (u 6 *) et IP55 (u 4 *) en locaux humides suivant volumes, sorties de câbles ou boîtes d’attente spécialisées (u 6 *), prises extérieures de service étanches (u 2 *).</w:t>
            </w:r>
          </w:p>
        </w:tc>
        <w:tc>
          <w:tcPr>
            <w:tcW w:w="708" w:type="dxa"/>
            <w:tcMar>
              <w:top w:w="40" w:type="dxa"/>
              <w:left w:w="80" w:type="dxa"/>
              <w:bottom w:w="40" w:type="dxa"/>
              <w:right w:w="80" w:type="dxa"/>
            </w:tcMar>
            <w:vAlign w:val="center"/>
          </w:tcPr>
          <w:p w14:paraId="4637B72C"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627AE2A2"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1F553DEA"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2435046A" w14:textId="77777777" w:rsidR="00ED2F6C" w:rsidRPr="00C35032" w:rsidRDefault="00ED2F6C">
            <w:pPr>
              <w:spacing w:before="40" w:after="40"/>
              <w:rPr>
                <w:rFonts w:ascii="Times New Roman" w:hAnsi="Times New Roman" w:cs="Times New Roman"/>
                <w:sz w:val="22"/>
                <w:szCs w:val="22"/>
              </w:rPr>
            </w:pPr>
          </w:p>
        </w:tc>
      </w:tr>
      <w:tr w:rsidR="00ED2F6C" w:rsidRPr="00C35032" w14:paraId="130653C7" w14:textId="77777777" w:rsidTr="003B609D">
        <w:tc>
          <w:tcPr>
            <w:tcW w:w="1271" w:type="dxa"/>
            <w:tcMar>
              <w:top w:w="40" w:type="dxa"/>
              <w:left w:w="80" w:type="dxa"/>
              <w:bottom w:w="40" w:type="dxa"/>
              <w:right w:w="80" w:type="dxa"/>
            </w:tcMar>
            <w:vAlign w:val="center"/>
          </w:tcPr>
          <w:p w14:paraId="426621C7"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3.4.3.8</w:t>
            </w:r>
          </w:p>
        </w:tc>
        <w:tc>
          <w:tcPr>
            <w:tcW w:w="4820" w:type="dxa"/>
            <w:tcMar>
              <w:top w:w="40" w:type="dxa"/>
              <w:left w:w="80" w:type="dxa"/>
              <w:bottom w:w="40" w:type="dxa"/>
              <w:right w:w="80" w:type="dxa"/>
            </w:tcMar>
            <w:vAlign w:val="center"/>
          </w:tcPr>
          <w:p w14:paraId="632A9D11"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2.1.16 – Alimentations des équipements techniques – bât. 087</w:t>
            </w:r>
          </w:p>
          <w:p w14:paraId="74D883D8"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Attente protégée dédiée du répartiteur informatique ; attente protégée pour caisson de ventilation en U1000 R2V 3G1,5 mm² avec boîte de dérivation ; voyants de ventilation vert et rouge (défaut) ; coupure ventilation pompiers ; attente sous-station ; coffret de coupure force et éclairage ; alimentations : sèche-mains 3G2,5 (u 5 *), plaque de cuisine 3G6, lave-vaisselle 3G2,5, four 3G2,5, vidéoprojecteurs ; protections dédiées au TGBT, repérage.</w:t>
            </w:r>
          </w:p>
        </w:tc>
        <w:tc>
          <w:tcPr>
            <w:tcW w:w="708" w:type="dxa"/>
            <w:tcMar>
              <w:top w:w="40" w:type="dxa"/>
              <w:left w:w="80" w:type="dxa"/>
              <w:bottom w:w="40" w:type="dxa"/>
              <w:right w:w="80" w:type="dxa"/>
            </w:tcMar>
            <w:vAlign w:val="center"/>
          </w:tcPr>
          <w:p w14:paraId="3146DA2C"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062CA89F"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A4D9F0B"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0EDB6D8C" w14:textId="77777777" w:rsidR="00ED2F6C" w:rsidRPr="00C35032" w:rsidRDefault="00ED2F6C">
            <w:pPr>
              <w:spacing w:before="40" w:after="40"/>
              <w:rPr>
                <w:rFonts w:ascii="Times New Roman" w:hAnsi="Times New Roman" w:cs="Times New Roman"/>
                <w:sz w:val="22"/>
                <w:szCs w:val="22"/>
              </w:rPr>
            </w:pPr>
          </w:p>
        </w:tc>
      </w:tr>
      <w:tr w:rsidR="00ED2F6C" w:rsidRPr="00C35032" w14:paraId="7CB776DA" w14:textId="77777777" w:rsidTr="003B609D">
        <w:tc>
          <w:tcPr>
            <w:tcW w:w="1271" w:type="dxa"/>
            <w:tcMar>
              <w:top w:w="40" w:type="dxa"/>
              <w:left w:w="80" w:type="dxa"/>
              <w:bottom w:w="40" w:type="dxa"/>
              <w:right w:w="80" w:type="dxa"/>
            </w:tcMar>
            <w:vAlign w:val="center"/>
          </w:tcPr>
          <w:p w14:paraId="74C8AA71"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3.4.3.9.1</w:t>
            </w:r>
          </w:p>
        </w:tc>
        <w:tc>
          <w:tcPr>
            <w:tcW w:w="4820" w:type="dxa"/>
            <w:tcMar>
              <w:top w:w="40" w:type="dxa"/>
              <w:left w:w="80" w:type="dxa"/>
              <w:bottom w:w="40" w:type="dxa"/>
              <w:right w:w="80" w:type="dxa"/>
            </w:tcMar>
            <w:vAlign w:val="center"/>
          </w:tcPr>
          <w:p w14:paraId="513FB73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2.1.17 – Alarme incendie type 4 – bât. 087</w:t>
            </w:r>
          </w:p>
          <w:p w14:paraId="1465D204"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Tableau d’alarme incendie type 4 (u 1), déclencheurs manuels aux issues (u 6 *), sirènes (u 4 *), diffuseurs visuels d’alarme feu DVAF (u 4 *), câblage CR1 2 × 1,5 mm² en cheminements courants faibles ou sous IRL, essais et mise en service.</w:t>
            </w:r>
          </w:p>
        </w:tc>
        <w:tc>
          <w:tcPr>
            <w:tcW w:w="708" w:type="dxa"/>
            <w:tcMar>
              <w:top w:w="40" w:type="dxa"/>
              <w:left w:w="80" w:type="dxa"/>
              <w:bottom w:w="40" w:type="dxa"/>
              <w:right w:w="80" w:type="dxa"/>
            </w:tcMar>
            <w:vAlign w:val="center"/>
          </w:tcPr>
          <w:p w14:paraId="2136AD09"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4998F3FB"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0BD4C97D"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D428A10" w14:textId="77777777" w:rsidR="00ED2F6C" w:rsidRPr="00C35032" w:rsidRDefault="00ED2F6C">
            <w:pPr>
              <w:spacing w:before="40" w:after="40"/>
              <w:rPr>
                <w:rFonts w:ascii="Times New Roman" w:hAnsi="Times New Roman" w:cs="Times New Roman"/>
                <w:sz w:val="22"/>
                <w:szCs w:val="22"/>
              </w:rPr>
            </w:pPr>
          </w:p>
        </w:tc>
      </w:tr>
      <w:tr w:rsidR="00ED2F6C" w:rsidRPr="00C35032" w14:paraId="43B9393D" w14:textId="77777777" w:rsidTr="003B609D">
        <w:tc>
          <w:tcPr>
            <w:tcW w:w="1271" w:type="dxa"/>
            <w:tcMar>
              <w:top w:w="40" w:type="dxa"/>
              <w:left w:w="80" w:type="dxa"/>
              <w:bottom w:w="40" w:type="dxa"/>
              <w:right w:w="80" w:type="dxa"/>
            </w:tcMar>
            <w:vAlign w:val="center"/>
          </w:tcPr>
          <w:p w14:paraId="255790E4"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3.4.3.9.2</w:t>
            </w:r>
          </w:p>
        </w:tc>
        <w:tc>
          <w:tcPr>
            <w:tcW w:w="4820" w:type="dxa"/>
            <w:tcMar>
              <w:top w:w="40" w:type="dxa"/>
              <w:left w:w="80" w:type="dxa"/>
              <w:bottom w:w="40" w:type="dxa"/>
              <w:right w:w="80" w:type="dxa"/>
            </w:tcMar>
            <w:vAlign w:val="center"/>
          </w:tcPr>
          <w:p w14:paraId="2B5E52D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2.1.18 – Éclairage de sécurité – bât. 087</w:t>
            </w:r>
          </w:p>
          <w:p w14:paraId="5C9DF8E5"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Blocs autonomes d’évacuation 45 lm SATI (u 20 *) et blocs étanches (u 6 *), câblage BAES, télécommande de mise au repos, étiquetage et essais.</w:t>
            </w:r>
          </w:p>
        </w:tc>
        <w:tc>
          <w:tcPr>
            <w:tcW w:w="708" w:type="dxa"/>
            <w:tcMar>
              <w:top w:w="40" w:type="dxa"/>
              <w:left w:w="80" w:type="dxa"/>
              <w:bottom w:w="40" w:type="dxa"/>
              <w:right w:w="80" w:type="dxa"/>
            </w:tcMar>
            <w:vAlign w:val="center"/>
          </w:tcPr>
          <w:p w14:paraId="336258C3"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5EF3F612"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50340A72"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781A58E" w14:textId="77777777" w:rsidR="00ED2F6C" w:rsidRPr="00C35032" w:rsidRDefault="00ED2F6C">
            <w:pPr>
              <w:spacing w:before="40" w:after="40"/>
              <w:rPr>
                <w:rFonts w:ascii="Times New Roman" w:hAnsi="Times New Roman" w:cs="Times New Roman"/>
                <w:sz w:val="22"/>
                <w:szCs w:val="22"/>
              </w:rPr>
            </w:pPr>
          </w:p>
        </w:tc>
      </w:tr>
      <w:tr w:rsidR="00ED2F6C" w:rsidRPr="00C35032" w14:paraId="5EE8FB3F" w14:textId="77777777" w:rsidTr="003B609D">
        <w:tc>
          <w:tcPr>
            <w:tcW w:w="1271" w:type="dxa"/>
            <w:tcMar>
              <w:top w:w="40" w:type="dxa"/>
              <w:left w:w="80" w:type="dxa"/>
              <w:bottom w:w="40" w:type="dxa"/>
              <w:right w:w="80" w:type="dxa"/>
            </w:tcMar>
            <w:vAlign w:val="center"/>
          </w:tcPr>
          <w:p w14:paraId="33D5AE5B"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3.4.3.10</w:t>
            </w:r>
          </w:p>
        </w:tc>
        <w:tc>
          <w:tcPr>
            <w:tcW w:w="4820" w:type="dxa"/>
            <w:tcMar>
              <w:top w:w="40" w:type="dxa"/>
              <w:left w:w="80" w:type="dxa"/>
              <w:bottom w:w="40" w:type="dxa"/>
              <w:right w:w="80" w:type="dxa"/>
            </w:tcMar>
            <w:vAlign w:val="center"/>
          </w:tcPr>
          <w:p w14:paraId="278EA0B1"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2.1.19 – Courants faibles et VDI conformes DIRISI – bât. 087</w:t>
            </w:r>
          </w:p>
          <w:p w14:paraId="25B772A8"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Baie informatique 19" avec alimentation 230 V dédiée, bandeau de prises et mise à la terre ; bandeau optique 12 FO OS2 ; bandeau téléphonique 56 paires ; bandeaux cuivre 24 RJ45 cat. 6A (u 4 *) ; prises RJ45 terminales cat. 6A F/FTP ou S/FTP (u 80 *) ; liaisons capillaires cat. 6A classe Ea ; chemins de câbles type dalle marine (ml 80 *) ; goulottes 3 compartiments, plinthes et descentes (ml 150 *) ; colonne montante courants faibles RDC / R+1 ; ligne de données optique et ligne téléphonique ; recettes cuivre cat. 6A classe Ea et optique (photométrie et réflectométrie) avec rapports.</w:t>
            </w:r>
          </w:p>
        </w:tc>
        <w:tc>
          <w:tcPr>
            <w:tcW w:w="708" w:type="dxa"/>
            <w:tcMar>
              <w:top w:w="40" w:type="dxa"/>
              <w:left w:w="80" w:type="dxa"/>
              <w:bottom w:w="40" w:type="dxa"/>
              <w:right w:w="80" w:type="dxa"/>
            </w:tcMar>
            <w:vAlign w:val="center"/>
          </w:tcPr>
          <w:p w14:paraId="09B64E08"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31DC48D2"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AE277CE"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0D1AF9AC" w14:textId="77777777" w:rsidR="00ED2F6C" w:rsidRPr="00C35032" w:rsidRDefault="00ED2F6C">
            <w:pPr>
              <w:spacing w:before="40" w:after="40"/>
              <w:rPr>
                <w:rFonts w:ascii="Times New Roman" w:hAnsi="Times New Roman" w:cs="Times New Roman"/>
                <w:sz w:val="22"/>
                <w:szCs w:val="22"/>
              </w:rPr>
            </w:pPr>
          </w:p>
        </w:tc>
      </w:tr>
      <w:tr w:rsidR="00ED2F6C" w:rsidRPr="00C35032" w14:paraId="7DBEA7C2" w14:textId="77777777" w:rsidTr="003B609D">
        <w:tc>
          <w:tcPr>
            <w:tcW w:w="1271" w:type="dxa"/>
            <w:tcMar>
              <w:top w:w="40" w:type="dxa"/>
              <w:left w:w="80" w:type="dxa"/>
              <w:bottom w:w="40" w:type="dxa"/>
              <w:right w:w="80" w:type="dxa"/>
            </w:tcMar>
            <w:vAlign w:val="center"/>
          </w:tcPr>
          <w:p w14:paraId="2AFB8FD5"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3.4.3.11</w:t>
            </w:r>
          </w:p>
        </w:tc>
        <w:tc>
          <w:tcPr>
            <w:tcW w:w="4820" w:type="dxa"/>
            <w:tcMar>
              <w:top w:w="40" w:type="dxa"/>
              <w:left w:w="80" w:type="dxa"/>
              <w:bottom w:w="40" w:type="dxa"/>
              <w:right w:w="80" w:type="dxa"/>
            </w:tcMar>
            <w:vAlign w:val="center"/>
          </w:tcPr>
          <w:p w14:paraId="0FC9A018"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2.1.20 – Audiovisuel – salle d’instruction et salle de réunion</w:t>
            </w:r>
          </w:p>
          <w:p w14:paraId="450F77A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Attentes vidéoprojection plafond (u 2), attentes écran mural ou tableau interactif (u 2), fourreaux audiovisuels, prises de courant dédiées (u 4) et prises RJ45 audiovisuelles complémentaires (u 4).</w:t>
            </w:r>
          </w:p>
        </w:tc>
        <w:tc>
          <w:tcPr>
            <w:tcW w:w="708" w:type="dxa"/>
            <w:tcMar>
              <w:top w:w="40" w:type="dxa"/>
              <w:left w:w="80" w:type="dxa"/>
              <w:bottom w:w="40" w:type="dxa"/>
              <w:right w:w="80" w:type="dxa"/>
            </w:tcMar>
            <w:vAlign w:val="center"/>
          </w:tcPr>
          <w:p w14:paraId="7D6E580C"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0D34B368"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39D357C0"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BDA38B6" w14:textId="77777777" w:rsidR="00ED2F6C" w:rsidRPr="00C35032" w:rsidRDefault="00ED2F6C">
            <w:pPr>
              <w:spacing w:before="40" w:after="40"/>
              <w:rPr>
                <w:rFonts w:ascii="Times New Roman" w:hAnsi="Times New Roman" w:cs="Times New Roman"/>
                <w:sz w:val="22"/>
                <w:szCs w:val="22"/>
              </w:rPr>
            </w:pPr>
          </w:p>
        </w:tc>
      </w:tr>
      <w:tr w:rsidR="00ED2F6C" w:rsidRPr="00C35032" w14:paraId="14E10D9A" w14:textId="77777777" w:rsidTr="003B609D">
        <w:tc>
          <w:tcPr>
            <w:tcW w:w="1271" w:type="dxa"/>
            <w:tcMar>
              <w:top w:w="40" w:type="dxa"/>
              <w:left w:w="80" w:type="dxa"/>
              <w:bottom w:w="40" w:type="dxa"/>
              <w:right w:w="80" w:type="dxa"/>
            </w:tcMar>
            <w:vAlign w:val="center"/>
          </w:tcPr>
          <w:p w14:paraId="1636B13E"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3.4.3.12</w:t>
            </w:r>
          </w:p>
        </w:tc>
        <w:tc>
          <w:tcPr>
            <w:tcW w:w="4820" w:type="dxa"/>
            <w:tcMar>
              <w:top w:w="40" w:type="dxa"/>
              <w:left w:w="80" w:type="dxa"/>
              <w:bottom w:w="40" w:type="dxa"/>
              <w:right w:w="80" w:type="dxa"/>
            </w:tcMar>
            <w:vAlign w:val="center"/>
          </w:tcPr>
          <w:p w14:paraId="4B3A636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2.1.21 – Essais, DOE et formation – bât. 087</w:t>
            </w:r>
          </w:p>
          <w:p w14:paraId="1A052684"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Essais et mise en service complète (mesures d’isolement, continuités, différentiels, éclairement), rapport de vérification, DOE complet (schémas conformes, plans, fiches techniques, PV, recettes VDI), formation des utilisateurs et de l’exploitant.</w:t>
            </w:r>
          </w:p>
        </w:tc>
        <w:tc>
          <w:tcPr>
            <w:tcW w:w="708" w:type="dxa"/>
            <w:tcMar>
              <w:top w:w="40" w:type="dxa"/>
              <w:left w:w="80" w:type="dxa"/>
              <w:bottom w:w="40" w:type="dxa"/>
              <w:right w:w="80" w:type="dxa"/>
            </w:tcMar>
            <w:vAlign w:val="center"/>
          </w:tcPr>
          <w:p w14:paraId="52A3483B"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5D16D4B3"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4FEACBFD"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DA09780" w14:textId="77777777" w:rsidR="00ED2F6C" w:rsidRPr="00C35032" w:rsidRDefault="00ED2F6C">
            <w:pPr>
              <w:spacing w:before="40" w:after="40"/>
              <w:rPr>
                <w:rFonts w:ascii="Times New Roman" w:hAnsi="Times New Roman" w:cs="Times New Roman"/>
                <w:sz w:val="22"/>
                <w:szCs w:val="22"/>
              </w:rPr>
            </w:pPr>
          </w:p>
        </w:tc>
      </w:tr>
      <w:tr w:rsidR="00ED2F6C" w:rsidRPr="00C35032" w14:paraId="064B7164" w14:textId="77777777">
        <w:tc>
          <w:tcPr>
            <w:tcW w:w="10466" w:type="dxa"/>
            <w:gridSpan w:val="6"/>
            <w:shd w:val="clear" w:color="auto" w:fill="BFBFBF"/>
            <w:tcMar>
              <w:top w:w="40" w:type="dxa"/>
              <w:left w:w="80" w:type="dxa"/>
              <w:bottom w:w="40" w:type="dxa"/>
              <w:right w:w="80" w:type="dxa"/>
            </w:tcMar>
            <w:vAlign w:val="center"/>
          </w:tcPr>
          <w:p w14:paraId="18D3896A" w14:textId="77777777" w:rsidR="00ED2F6C" w:rsidRPr="00C35032" w:rsidRDefault="003B609D"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 – BATIMENT H (CCTP § 3.4.4)</w:t>
            </w:r>
          </w:p>
        </w:tc>
      </w:tr>
      <w:tr w:rsidR="00ED2F6C" w:rsidRPr="00C35032" w14:paraId="18E8A2DE" w14:textId="77777777" w:rsidTr="003B609D">
        <w:tc>
          <w:tcPr>
            <w:tcW w:w="1271" w:type="dxa"/>
            <w:tcMar>
              <w:top w:w="40" w:type="dxa"/>
              <w:left w:w="80" w:type="dxa"/>
              <w:bottom w:w="40" w:type="dxa"/>
              <w:right w:w="80" w:type="dxa"/>
            </w:tcMar>
            <w:vAlign w:val="center"/>
          </w:tcPr>
          <w:p w14:paraId="1749C08E"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3.4.4.1</w:t>
            </w:r>
          </w:p>
        </w:tc>
        <w:tc>
          <w:tcPr>
            <w:tcW w:w="4820" w:type="dxa"/>
            <w:tcMar>
              <w:top w:w="40" w:type="dxa"/>
              <w:left w:w="80" w:type="dxa"/>
              <w:bottom w:w="40" w:type="dxa"/>
              <w:right w:w="80" w:type="dxa"/>
            </w:tcMar>
            <w:vAlign w:val="center"/>
          </w:tcPr>
          <w:p w14:paraId="036CB60C"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2.2.1 – Installations de chantier électriques – bât. H</w:t>
            </w:r>
          </w:p>
          <w:p w14:paraId="7C908F25"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Protection provisoire d’alimentation de chantier depuis tableau disponible, éclairage provisoire normal et de secours, déplacement éventuel des coffrets, repli des installations en fin de chantier.</w:t>
            </w:r>
          </w:p>
        </w:tc>
        <w:tc>
          <w:tcPr>
            <w:tcW w:w="708" w:type="dxa"/>
            <w:tcMar>
              <w:top w:w="40" w:type="dxa"/>
              <w:left w:w="80" w:type="dxa"/>
              <w:bottom w:w="40" w:type="dxa"/>
              <w:right w:w="80" w:type="dxa"/>
            </w:tcMar>
            <w:vAlign w:val="center"/>
          </w:tcPr>
          <w:p w14:paraId="50D085C3"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6AA8657A"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5949D8C7"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010E33DF" w14:textId="77777777" w:rsidR="00ED2F6C" w:rsidRPr="00C35032" w:rsidRDefault="00ED2F6C">
            <w:pPr>
              <w:spacing w:before="40" w:after="40"/>
              <w:rPr>
                <w:rFonts w:ascii="Times New Roman" w:hAnsi="Times New Roman" w:cs="Times New Roman"/>
                <w:sz w:val="22"/>
                <w:szCs w:val="22"/>
              </w:rPr>
            </w:pPr>
          </w:p>
        </w:tc>
      </w:tr>
      <w:tr w:rsidR="00ED2F6C" w:rsidRPr="00C35032" w14:paraId="6E2D33A8" w14:textId="77777777" w:rsidTr="003B609D">
        <w:tc>
          <w:tcPr>
            <w:tcW w:w="1271" w:type="dxa"/>
            <w:tcMar>
              <w:top w:w="40" w:type="dxa"/>
              <w:left w:w="80" w:type="dxa"/>
              <w:bottom w:w="40" w:type="dxa"/>
              <w:right w:w="80" w:type="dxa"/>
            </w:tcMar>
            <w:vAlign w:val="center"/>
          </w:tcPr>
          <w:p w14:paraId="2FBCE29C"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3.4.4.2</w:t>
            </w:r>
          </w:p>
        </w:tc>
        <w:tc>
          <w:tcPr>
            <w:tcW w:w="4820" w:type="dxa"/>
            <w:tcMar>
              <w:top w:w="40" w:type="dxa"/>
              <w:left w:w="80" w:type="dxa"/>
              <w:bottom w:w="40" w:type="dxa"/>
              <w:right w:w="80" w:type="dxa"/>
            </w:tcMar>
            <w:vAlign w:val="center"/>
          </w:tcPr>
          <w:p w14:paraId="7C4E5658"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2.2.2 – Alimentation générale – bât. H</w:t>
            </w:r>
          </w:p>
          <w:p w14:paraId="6453641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Vérification de l’origine actuelle de l’alimentation du bâtiment H, adaptation de l’alimentation générale existante, note de calcul de l’alimentation principale et de la chute de tension.</w:t>
            </w:r>
          </w:p>
        </w:tc>
        <w:tc>
          <w:tcPr>
            <w:tcW w:w="708" w:type="dxa"/>
            <w:tcMar>
              <w:top w:w="40" w:type="dxa"/>
              <w:left w:w="80" w:type="dxa"/>
              <w:bottom w:w="40" w:type="dxa"/>
              <w:right w:w="80" w:type="dxa"/>
            </w:tcMar>
            <w:vAlign w:val="center"/>
          </w:tcPr>
          <w:p w14:paraId="6E33C129"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528636EF"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01F63E2D"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5EBC0589" w14:textId="77777777" w:rsidR="00ED2F6C" w:rsidRPr="00C35032" w:rsidRDefault="00ED2F6C">
            <w:pPr>
              <w:spacing w:before="40" w:after="40"/>
              <w:rPr>
                <w:rFonts w:ascii="Times New Roman" w:hAnsi="Times New Roman" w:cs="Times New Roman"/>
                <w:sz w:val="22"/>
                <w:szCs w:val="22"/>
              </w:rPr>
            </w:pPr>
          </w:p>
        </w:tc>
      </w:tr>
      <w:tr w:rsidR="00ED2F6C" w:rsidRPr="00C35032" w14:paraId="2B5FC91F" w14:textId="77777777" w:rsidTr="003B609D">
        <w:tc>
          <w:tcPr>
            <w:tcW w:w="1271" w:type="dxa"/>
            <w:tcMar>
              <w:top w:w="40" w:type="dxa"/>
              <w:left w:w="80" w:type="dxa"/>
              <w:bottom w:w="40" w:type="dxa"/>
              <w:right w:w="80" w:type="dxa"/>
            </w:tcMar>
            <w:vAlign w:val="center"/>
          </w:tcPr>
          <w:p w14:paraId="5723B189"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3.4.4.3</w:t>
            </w:r>
          </w:p>
        </w:tc>
        <w:tc>
          <w:tcPr>
            <w:tcW w:w="4820" w:type="dxa"/>
            <w:tcMar>
              <w:top w:w="40" w:type="dxa"/>
              <w:left w:w="80" w:type="dxa"/>
              <w:bottom w:w="40" w:type="dxa"/>
              <w:right w:w="80" w:type="dxa"/>
            </w:tcMar>
            <w:vAlign w:val="center"/>
          </w:tcPr>
          <w:p w14:paraId="0F5EB834"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2.2.3 – Tableau électrique – bât. H</w:t>
            </w:r>
          </w:p>
          <w:p w14:paraId="3FCD57CA"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Dépose du tableau existant, fourniture et pose d’une enveloppe de tableau avec réserve ≥ 30 %, protections et équipements (disjoncteur général, différentiels 30 mA, divisionnaires, contacteurs, horloges), arrêt d’urgence avec voyant de signalisation, étiquetage, schémas, essais.</w:t>
            </w:r>
          </w:p>
        </w:tc>
        <w:tc>
          <w:tcPr>
            <w:tcW w:w="708" w:type="dxa"/>
            <w:tcMar>
              <w:top w:w="40" w:type="dxa"/>
              <w:left w:w="80" w:type="dxa"/>
              <w:bottom w:w="40" w:type="dxa"/>
              <w:right w:w="80" w:type="dxa"/>
            </w:tcMar>
            <w:vAlign w:val="center"/>
          </w:tcPr>
          <w:p w14:paraId="43ADC35D"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7C2C9E99"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56CD4F4A"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1D679F87" w14:textId="77777777" w:rsidR="00ED2F6C" w:rsidRPr="00C35032" w:rsidRDefault="00ED2F6C">
            <w:pPr>
              <w:spacing w:before="40" w:after="40"/>
              <w:rPr>
                <w:rFonts w:ascii="Times New Roman" w:hAnsi="Times New Roman" w:cs="Times New Roman"/>
                <w:sz w:val="22"/>
                <w:szCs w:val="22"/>
              </w:rPr>
            </w:pPr>
          </w:p>
        </w:tc>
      </w:tr>
      <w:tr w:rsidR="00ED2F6C" w:rsidRPr="00C35032" w14:paraId="3F8D6363" w14:textId="77777777" w:rsidTr="003B609D">
        <w:tc>
          <w:tcPr>
            <w:tcW w:w="1271" w:type="dxa"/>
            <w:tcMar>
              <w:top w:w="40" w:type="dxa"/>
              <w:left w:w="80" w:type="dxa"/>
              <w:bottom w:w="40" w:type="dxa"/>
              <w:right w:w="80" w:type="dxa"/>
            </w:tcMar>
            <w:vAlign w:val="center"/>
          </w:tcPr>
          <w:p w14:paraId="14B38441"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3.4.4.4</w:t>
            </w:r>
          </w:p>
        </w:tc>
        <w:tc>
          <w:tcPr>
            <w:tcW w:w="4820" w:type="dxa"/>
            <w:tcMar>
              <w:top w:w="40" w:type="dxa"/>
              <w:left w:w="80" w:type="dxa"/>
              <w:bottom w:w="40" w:type="dxa"/>
              <w:right w:w="80" w:type="dxa"/>
            </w:tcMar>
            <w:vAlign w:val="center"/>
          </w:tcPr>
          <w:p w14:paraId="45E56ADC"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2.2.4 – Terre et liaisons équipotentielles – bât. H</w:t>
            </w:r>
          </w:p>
          <w:p w14:paraId="0D414B13"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Barrette de terre et raccordement au réseau de terre existant, conducteur principal de protection, liaisons équipotentielles principales des installations techniques, liaisons supplémentaires des sanitaires, vestiaires et douches (NF C 15-100), mise à la terre des chemins de câbles et équipements, mesures, contrôles de continuité, essais réglementaires et PV.</w:t>
            </w:r>
          </w:p>
        </w:tc>
        <w:tc>
          <w:tcPr>
            <w:tcW w:w="708" w:type="dxa"/>
            <w:tcMar>
              <w:top w:w="40" w:type="dxa"/>
              <w:left w:w="80" w:type="dxa"/>
              <w:bottom w:w="40" w:type="dxa"/>
              <w:right w:w="80" w:type="dxa"/>
            </w:tcMar>
            <w:vAlign w:val="center"/>
          </w:tcPr>
          <w:p w14:paraId="1CE9C084"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4E8B4CA9"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5108DEE3"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5C5B8F18" w14:textId="77777777" w:rsidR="00ED2F6C" w:rsidRPr="00C35032" w:rsidRDefault="00ED2F6C">
            <w:pPr>
              <w:spacing w:before="40" w:after="40"/>
              <w:rPr>
                <w:rFonts w:ascii="Times New Roman" w:hAnsi="Times New Roman" w:cs="Times New Roman"/>
                <w:sz w:val="22"/>
                <w:szCs w:val="22"/>
              </w:rPr>
            </w:pPr>
          </w:p>
        </w:tc>
      </w:tr>
      <w:tr w:rsidR="00ED2F6C" w:rsidRPr="00C35032" w14:paraId="10D94339" w14:textId="77777777" w:rsidTr="003B609D">
        <w:tc>
          <w:tcPr>
            <w:tcW w:w="1271" w:type="dxa"/>
            <w:tcMar>
              <w:top w:w="40" w:type="dxa"/>
              <w:left w:w="80" w:type="dxa"/>
              <w:bottom w:w="40" w:type="dxa"/>
              <w:right w:w="80" w:type="dxa"/>
            </w:tcMar>
            <w:vAlign w:val="center"/>
          </w:tcPr>
          <w:p w14:paraId="2E2A945F"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3.4.4.5</w:t>
            </w:r>
          </w:p>
        </w:tc>
        <w:tc>
          <w:tcPr>
            <w:tcW w:w="4820" w:type="dxa"/>
            <w:tcMar>
              <w:top w:w="40" w:type="dxa"/>
              <w:left w:w="80" w:type="dxa"/>
              <w:bottom w:w="40" w:type="dxa"/>
              <w:right w:w="80" w:type="dxa"/>
            </w:tcMar>
            <w:vAlign w:val="center"/>
          </w:tcPr>
          <w:p w14:paraId="328ADE53"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2.2.5 – Cheminements et distribution courants forts – bât. H</w:t>
            </w:r>
          </w:p>
          <w:p w14:paraId="147FD984"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Chemins de câbles, goulottes et moulures, fourreaux ICTA, câblage éclairage 3G1,5 mm², prises 3G2,5 mm², circuits spécialisés 3G2,5 / 3G6 / 5G suivant puissances, percements, fourreaux, rebouchages et calfeutrements coupe-feu.</w:t>
            </w:r>
          </w:p>
        </w:tc>
        <w:tc>
          <w:tcPr>
            <w:tcW w:w="708" w:type="dxa"/>
            <w:tcMar>
              <w:top w:w="40" w:type="dxa"/>
              <w:left w:w="80" w:type="dxa"/>
              <w:bottom w:w="40" w:type="dxa"/>
              <w:right w:w="80" w:type="dxa"/>
            </w:tcMar>
            <w:vAlign w:val="center"/>
          </w:tcPr>
          <w:p w14:paraId="07C85BBF"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2C746A1B"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09175EBC"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609A0C5D" w14:textId="77777777" w:rsidR="00ED2F6C" w:rsidRPr="00C35032" w:rsidRDefault="00ED2F6C">
            <w:pPr>
              <w:spacing w:before="40" w:after="40"/>
              <w:rPr>
                <w:rFonts w:ascii="Times New Roman" w:hAnsi="Times New Roman" w:cs="Times New Roman"/>
                <w:sz w:val="22"/>
                <w:szCs w:val="22"/>
              </w:rPr>
            </w:pPr>
          </w:p>
        </w:tc>
      </w:tr>
      <w:tr w:rsidR="00ED2F6C" w:rsidRPr="00C35032" w14:paraId="7F8F5406" w14:textId="77777777" w:rsidTr="003B609D">
        <w:tc>
          <w:tcPr>
            <w:tcW w:w="1271" w:type="dxa"/>
            <w:tcMar>
              <w:top w:w="40" w:type="dxa"/>
              <w:left w:w="80" w:type="dxa"/>
              <w:bottom w:w="40" w:type="dxa"/>
              <w:right w:w="80" w:type="dxa"/>
            </w:tcMar>
            <w:vAlign w:val="center"/>
          </w:tcPr>
          <w:p w14:paraId="79F4A9B6"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3.4.4.6</w:t>
            </w:r>
          </w:p>
        </w:tc>
        <w:tc>
          <w:tcPr>
            <w:tcW w:w="4820" w:type="dxa"/>
            <w:tcMar>
              <w:top w:w="40" w:type="dxa"/>
              <w:left w:w="80" w:type="dxa"/>
              <w:bottom w:w="40" w:type="dxa"/>
              <w:right w:w="80" w:type="dxa"/>
            </w:tcMar>
            <w:vAlign w:val="center"/>
          </w:tcPr>
          <w:p w14:paraId="3A1F9A50" w14:textId="77777777" w:rsidR="00ED2F6C" w:rsidRPr="00C35032" w:rsidRDefault="00EE1C0C" w:rsidP="007E534A">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 xml:space="preserve">2.2.6 – Étude d’éclairement et luminaires LED </w:t>
            </w:r>
            <w:r w:rsidRPr="00C35032">
              <w:rPr>
                <w:rFonts w:ascii="Times New Roman" w:hAnsi="Times New Roman" w:cs="Times New Roman"/>
                <w:sz w:val="22"/>
                <w:szCs w:val="22"/>
              </w:rPr>
              <w:t>Étude d’éclairement du bâtiment H ; contrôle, adaptation et raccordement des luminaires LED conservés des chambres (hublots plafonniers suivant plans).</w:t>
            </w:r>
          </w:p>
        </w:tc>
        <w:tc>
          <w:tcPr>
            <w:tcW w:w="708" w:type="dxa"/>
            <w:tcMar>
              <w:top w:w="40" w:type="dxa"/>
              <w:left w:w="80" w:type="dxa"/>
              <w:bottom w:w="40" w:type="dxa"/>
              <w:right w:w="80" w:type="dxa"/>
            </w:tcMar>
            <w:vAlign w:val="center"/>
          </w:tcPr>
          <w:p w14:paraId="696FB7D1"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7DEBB513"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568E862C"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34BE31F5" w14:textId="77777777" w:rsidR="00ED2F6C" w:rsidRPr="00C35032" w:rsidRDefault="00ED2F6C">
            <w:pPr>
              <w:spacing w:before="40" w:after="40"/>
              <w:rPr>
                <w:rFonts w:ascii="Times New Roman" w:hAnsi="Times New Roman" w:cs="Times New Roman"/>
                <w:sz w:val="22"/>
                <w:szCs w:val="22"/>
              </w:rPr>
            </w:pPr>
          </w:p>
        </w:tc>
      </w:tr>
      <w:tr w:rsidR="00ED2F6C" w:rsidRPr="00C35032" w14:paraId="6A0631E8" w14:textId="77777777" w:rsidTr="003B609D">
        <w:tc>
          <w:tcPr>
            <w:tcW w:w="1271" w:type="dxa"/>
            <w:tcMar>
              <w:top w:w="40" w:type="dxa"/>
              <w:left w:w="80" w:type="dxa"/>
              <w:bottom w:w="40" w:type="dxa"/>
              <w:right w:w="80" w:type="dxa"/>
            </w:tcMar>
            <w:vAlign w:val="center"/>
          </w:tcPr>
          <w:p w14:paraId="38976A15"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3.4.4.6.1 </w:t>
            </w:r>
          </w:p>
        </w:tc>
        <w:tc>
          <w:tcPr>
            <w:tcW w:w="4820" w:type="dxa"/>
            <w:tcMar>
              <w:top w:w="40" w:type="dxa"/>
              <w:left w:w="80" w:type="dxa"/>
              <w:bottom w:w="40" w:type="dxa"/>
              <w:right w:w="80" w:type="dxa"/>
            </w:tcMar>
            <w:vAlign w:val="center"/>
          </w:tcPr>
          <w:p w14:paraId="23CD83DE"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2.2.7 – Luminaires LED dalles 600 × 600 – salle du personnel</w:t>
            </w:r>
          </w:p>
          <w:p w14:paraId="1E48A621"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Dalles LED 600 × 600 encastrées, flux suivant étude, raccordements.</w:t>
            </w:r>
          </w:p>
        </w:tc>
        <w:tc>
          <w:tcPr>
            <w:tcW w:w="708" w:type="dxa"/>
            <w:tcMar>
              <w:top w:w="40" w:type="dxa"/>
              <w:left w:w="80" w:type="dxa"/>
              <w:bottom w:w="40" w:type="dxa"/>
              <w:right w:w="80" w:type="dxa"/>
            </w:tcMar>
            <w:vAlign w:val="center"/>
          </w:tcPr>
          <w:p w14:paraId="641A0898"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55C8896E"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094D357A"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2094E1A" w14:textId="77777777" w:rsidR="00ED2F6C" w:rsidRPr="00C35032" w:rsidRDefault="00ED2F6C">
            <w:pPr>
              <w:spacing w:before="40" w:after="40"/>
              <w:rPr>
                <w:rFonts w:ascii="Times New Roman" w:hAnsi="Times New Roman" w:cs="Times New Roman"/>
                <w:sz w:val="22"/>
                <w:szCs w:val="22"/>
              </w:rPr>
            </w:pPr>
          </w:p>
        </w:tc>
      </w:tr>
      <w:tr w:rsidR="00ED2F6C" w:rsidRPr="00C35032" w14:paraId="2AD07A9A" w14:textId="77777777" w:rsidTr="003B609D">
        <w:tc>
          <w:tcPr>
            <w:tcW w:w="1271" w:type="dxa"/>
            <w:tcMar>
              <w:top w:w="40" w:type="dxa"/>
              <w:left w:w="80" w:type="dxa"/>
              <w:bottom w:w="40" w:type="dxa"/>
              <w:right w:w="80" w:type="dxa"/>
            </w:tcMar>
            <w:vAlign w:val="center"/>
          </w:tcPr>
          <w:p w14:paraId="0AB571DE"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3.4.4.6.1 </w:t>
            </w:r>
          </w:p>
        </w:tc>
        <w:tc>
          <w:tcPr>
            <w:tcW w:w="4820" w:type="dxa"/>
            <w:tcMar>
              <w:top w:w="40" w:type="dxa"/>
              <w:left w:w="80" w:type="dxa"/>
              <w:bottom w:w="40" w:type="dxa"/>
              <w:right w:w="80" w:type="dxa"/>
            </w:tcMar>
            <w:vAlign w:val="center"/>
          </w:tcPr>
          <w:p w14:paraId="6DDE0A4B"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2.2.8 – Luminaires LED circulations et dégagements – bât. H</w:t>
            </w:r>
          </w:p>
          <w:p w14:paraId="7A3DC55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Luminaires LED plafonniers, flux suivant étude, raccordements.</w:t>
            </w:r>
          </w:p>
        </w:tc>
        <w:tc>
          <w:tcPr>
            <w:tcW w:w="708" w:type="dxa"/>
            <w:tcMar>
              <w:top w:w="40" w:type="dxa"/>
              <w:left w:w="80" w:type="dxa"/>
              <w:bottom w:w="40" w:type="dxa"/>
              <w:right w:w="80" w:type="dxa"/>
            </w:tcMar>
            <w:vAlign w:val="center"/>
          </w:tcPr>
          <w:p w14:paraId="2EC9BD88"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0C78D32A"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1249B40C"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308CF645" w14:textId="77777777" w:rsidR="00ED2F6C" w:rsidRPr="00C35032" w:rsidRDefault="00ED2F6C">
            <w:pPr>
              <w:spacing w:before="40" w:after="40"/>
              <w:rPr>
                <w:rFonts w:ascii="Times New Roman" w:hAnsi="Times New Roman" w:cs="Times New Roman"/>
                <w:sz w:val="22"/>
                <w:szCs w:val="22"/>
              </w:rPr>
            </w:pPr>
          </w:p>
        </w:tc>
      </w:tr>
      <w:tr w:rsidR="00ED2F6C" w:rsidRPr="00C35032" w14:paraId="5019211E" w14:textId="77777777" w:rsidTr="003B609D">
        <w:tc>
          <w:tcPr>
            <w:tcW w:w="1271" w:type="dxa"/>
            <w:tcMar>
              <w:top w:w="40" w:type="dxa"/>
              <w:left w:w="80" w:type="dxa"/>
              <w:bottom w:w="40" w:type="dxa"/>
              <w:right w:w="80" w:type="dxa"/>
            </w:tcMar>
            <w:vAlign w:val="center"/>
          </w:tcPr>
          <w:p w14:paraId="1AFC2F01"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3.4.4.6.1 </w:t>
            </w:r>
          </w:p>
        </w:tc>
        <w:tc>
          <w:tcPr>
            <w:tcW w:w="4820" w:type="dxa"/>
            <w:tcMar>
              <w:top w:w="40" w:type="dxa"/>
              <w:left w:w="80" w:type="dxa"/>
              <w:bottom w:w="40" w:type="dxa"/>
              <w:right w:w="80" w:type="dxa"/>
            </w:tcMar>
            <w:vAlign w:val="center"/>
          </w:tcPr>
          <w:p w14:paraId="57A3F0A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2.2.9 – Luminaires LED étanches – locaux techniques bât. H</w:t>
            </w:r>
          </w:p>
          <w:p w14:paraId="47545F2E"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Réglettes LED étanches IP65 IK08.</w:t>
            </w:r>
          </w:p>
        </w:tc>
        <w:tc>
          <w:tcPr>
            <w:tcW w:w="708" w:type="dxa"/>
            <w:tcMar>
              <w:top w:w="40" w:type="dxa"/>
              <w:left w:w="80" w:type="dxa"/>
              <w:bottom w:w="40" w:type="dxa"/>
              <w:right w:w="80" w:type="dxa"/>
            </w:tcMar>
            <w:vAlign w:val="center"/>
          </w:tcPr>
          <w:p w14:paraId="0AD4551C"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0ED1CE25"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21DE130C"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5F8D7046" w14:textId="77777777" w:rsidR="00ED2F6C" w:rsidRPr="00C35032" w:rsidRDefault="00ED2F6C">
            <w:pPr>
              <w:spacing w:before="40" w:after="40"/>
              <w:rPr>
                <w:rFonts w:ascii="Times New Roman" w:hAnsi="Times New Roman" w:cs="Times New Roman"/>
                <w:sz w:val="22"/>
                <w:szCs w:val="22"/>
              </w:rPr>
            </w:pPr>
          </w:p>
        </w:tc>
      </w:tr>
      <w:tr w:rsidR="00ED2F6C" w:rsidRPr="00C35032" w14:paraId="33E5C4F5" w14:textId="77777777" w:rsidTr="003B609D">
        <w:tc>
          <w:tcPr>
            <w:tcW w:w="1271" w:type="dxa"/>
            <w:tcMar>
              <w:top w:w="40" w:type="dxa"/>
              <w:left w:w="80" w:type="dxa"/>
              <w:bottom w:w="40" w:type="dxa"/>
              <w:right w:w="80" w:type="dxa"/>
            </w:tcMar>
            <w:vAlign w:val="center"/>
          </w:tcPr>
          <w:p w14:paraId="6F18671E"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3.4.4.6.1 </w:t>
            </w:r>
          </w:p>
        </w:tc>
        <w:tc>
          <w:tcPr>
            <w:tcW w:w="4820" w:type="dxa"/>
            <w:tcMar>
              <w:top w:w="40" w:type="dxa"/>
              <w:left w:w="80" w:type="dxa"/>
              <w:bottom w:w="40" w:type="dxa"/>
              <w:right w:w="80" w:type="dxa"/>
            </w:tcMar>
            <w:vAlign w:val="center"/>
          </w:tcPr>
          <w:p w14:paraId="1638E755"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2.2.10 – Luminaires LED étanches – sanitaires, douches, locaux machines à laver</w:t>
            </w:r>
          </w:p>
          <w:p w14:paraId="200F5E0E"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Hublots ou réglettes LED IP44/IP65 selon volumes, classe II dans les volumes réglementés.</w:t>
            </w:r>
          </w:p>
        </w:tc>
        <w:tc>
          <w:tcPr>
            <w:tcW w:w="708" w:type="dxa"/>
            <w:tcMar>
              <w:top w:w="40" w:type="dxa"/>
              <w:left w:w="80" w:type="dxa"/>
              <w:bottom w:w="40" w:type="dxa"/>
              <w:right w:w="80" w:type="dxa"/>
            </w:tcMar>
            <w:vAlign w:val="center"/>
          </w:tcPr>
          <w:p w14:paraId="0897FF14"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4A215A63"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C9563AC"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0A1DCA47" w14:textId="77777777" w:rsidR="00ED2F6C" w:rsidRPr="00C35032" w:rsidRDefault="00ED2F6C">
            <w:pPr>
              <w:spacing w:before="40" w:after="40"/>
              <w:rPr>
                <w:rFonts w:ascii="Times New Roman" w:hAnsi="Times New Roman" w:cs="Times New Roman"/>
                <w:sz w:val="22"/>
                <w:szCs w:val="22"/>
              </w:rPr>
            </w:pPr>
          </w:p>
        </w:tc>
      </w:tr>
      <w:tr w:rsidR="00ED2F6C" w:rsidRPr="00C35032" w14:paraId="026F8949" w14:textId="77777777" w:rsidTr="003B609D">
        <w:tc>
          <w:tcPr>
            <w:tcW w:w="1271" w:type="dxa"/>
            <w:tcMar>
              <w:top w:w="40" w:type="dxa"/>
              <w:left w:w="80" w:type="dxa"/>
              <w:bottom w:w="40" w:type="dxa"/>
              <w:right w:w="80" w:type="dxa"/>
            </w:tcMar>
            <w:vAlign w:val="center"/>
          </w:tcPr>
          <w:p w14:paraId="10C1C991"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3.4.4.6.1 </w:t>
            </w:r>
          </w:p>
        </w:tc>
        <w:tc>
          <w:tcPr>
            <w:tcW w:w="4820" w:type="dxa"/>
            <w:tcMar>
              <w:top w:w="40" w:type="dxa"/>
              <w:left w:w="80" w:type="dxa"/>
              <w:bottom w:w="40" w:type="dxa"/>
              <w:right w:w="80" w:type="dxa"/>
            </w:tcMar>
            <w:vAlign w:val="center"/>
          </w:tcPr>
          <w:p w14:paraId="755E7BF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2.2.11 – Éclairage extérieur LED – bât. H</w:t>
            </w:r>
          </w:p>
          <w:p w14:paraId="44C7A194"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Appliques extérieures LED aux entrées, IP65 IK08, commande crépusculaire / détection.</w:t>
            </w:r>
          </w:p>
        </w:tc>
        <w:tc>
          <w:tcPr>
            <w:tcW w:w="708" w:type="dxa"/>
            <w:tcMar>
              <w:top w:w="40" w:type="dxa"/>
              <w:left w:w="80" w:type="dxa"/>
              <w:bottom w:w="40" w:type="dxa"/>
              <w:right w:w="80" w:type="dxa"/>
            </w:tcMar>
            <w:vAlign w:val="center"/>
          </w:tcPr>
          <w:p w14:paraId="398E9098"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u</w:t>
            </w:r>
          </w:p>
        </w:tc>
        <w:tc>
          <w:tcPr>
            <w:tcW w:w="1067" w:type="dxa"/>
            <w:tcMar>
              <w:top w:w="40" w:type="dxa"/>
              <w:left w:w="80" w:type="dxa"/>
              <w:bottom w:w="40" w:type="dxa"/>
              <w:right w:w="80" w:type="dxa"/>
            </w:tcMar>
            <w:vAlign w:val="center"/>
          </w:tcPr>
          <w:p w14:paraId="2D4DEB4A"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21484815"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6D020B11" w14:textId="77777777" w:rsidR="00ED2F6C" w:rsidRPr="00C35032" w:rsidRDefault="00ED2F6C">
            <w:pPr>
              <w:spacing w:before="40" w:after="40"/>
              <w:rPr>
                <w:rFonts w:ascii="Times New Roman" w:hAnsi="Times New Roman" w:cs="Times New Roman"/>
                <w:sz w:val="22"/>
                <w:szCs w:val="22"/>
              </w:rPr>
            </w:pPr>
          </w:p>
        </w:tc>
      </w:tr>
      <w:tr w:rsidR="00ED2F6C" w:rsidRPr="00C35032" w14:paraId="7EED8811" w14:textId="77777777" w:rsidTr="003B609D">
        <w:tc>
          <w:tcPr>
            <w:tcW w:w="1271" w:type="dxa"/>
            <w:tcMar>
              <w:top w:w="40" w:type="dxa"/>
              <w:left w:w="80" w:type="dxa"/>
              <w:bottom w:w="40" w:type="dxa"/>
              <w:right w:w="80" w:type="dxa"/>
            </w:tcMar>
            <w:vAlign w:val="center"/>
          </w:tcPr>
          <w:p w14:paraId="0BF25D9C" w14:textId="77777777" w:rsidR="00ED2F6C" w:rsidRPr="00C35032" w:rsidRDefault="00EE1C0C" w:rsidP="007E534A">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 xml:space="preserve">3.4.4.6.2 </w:t>
            </w:r>
          </w:p>
        </w:tc>
        <w:tc>
          <w:tcPr>
            <w:tcW w:w="4820" w:type="dxa"/>
            <w:tcMar>
              <w:top w:w="40" w:type="dxa"/>
              <w:left w:w="80" w:type="dxa"/>
              <w:bottom w:w="40" w:type="dxa"/>
              <w:right w:w="80" w:type="dxa"/>
            </w:tcMar>
            <w:vAlign w:val="center"/>
          </w:tcPr>
          <w:p w14:paraId="6BFDE3F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2.2.12 – Détecteurs et appareillage de commande – bât. H</w:t>
            </w:r>
          </w:p>
          <w:p w14:paraId="061F77B5"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Détecteurs de mouvement PD3 pour circulations / sanitaires / locaux techniques (u 10 *), détecteurs de présence PD2 / PD4 pour sanitaires (u 8 *), interrupteurs, boutons poussoirs et commandes locales.</w:t>
            </w:r>
          </w:p>
        </w:tc>
        <w:tc>
          <w:tcPr>
            <w:tcW w:w="708" w:type="dxa"/>
            <w:tcMar>
              <w:top w:w="40" w:type="dxa"/>
              <w:left w:w="80" w:type="dxa"/>
              <w:bottom w:w="40" w:type="dxa"/>
              <w:right w:w="80" w:type="dxa"/>
            </w:tcMar>
            <w:vAlign w:val="center"/>
          </w:tcPr>
          <w:p w14:paraId="003FFE33"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32079AC8"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8C9C398"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1F619DC0" w14:textId="77777777" w:rsidR="00ED2F6C" w:rsidRPr="00C35032" w:rsidRDefault="00ED2F6C">
            <w:pPr>
              <w:spacing w:before="40" w:after="40"/>
              <w:rPr>
                <w:rFonts w:ascii="Times New Roman" w:hAnsi="Times New Roman" w:cs="Times New Roman"/>
                <w:sz w:val="22"/>
                <w:szCs w:val="22"/>
              </w:rPr>
            </w:pPr>
          </w:p>
        </w:tc>
      </w:tr>
      <w:tr w:rsidR="00ED2F6C" w:rsidRPr="00C35032" w14:paraId="2EC18285" w14:textId="77777777" w:rsidTr="003B609D">
        <w:tc>
          <w:tcPr>
            <w:tcW w:w="1271" w:type="dxa"/>
            <w:tcMar>
              <w:top w:w="40" w:type="dxa"/>
              <w:left w:w="80" w:type="dxa"/>
              <w:bottom w:w="40" w:type="dxa"/>
              <w:right w:w="80" w:type="dxa"/>
            </w:tcMar>
            <w:vAlign w:val="center"/>
          </w:tcPr>
          <w:p w14:paraId="7989F2A7"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3.4.4.7</w:t>
            </w:r>
          </w:p>
        </w:tc>
        <w:tc>
          <w:tcPr>
            <w:tcW w:w="4820" w:type="dxa"/>
            <w:tcMar>
              <w:top w:w="40" w:type="dxa"/>
              <w:left w:w="80" w:type="dxa"/>
              <w:bottom w:w="40" w:type="dxa"/>
              <w:right w:w="80" w:type="dxa"/>
            </w:tcMar>
            <w:vAlign w:val="center"/>
          </w:tcPr>
          <w:p w14:paraId="3C2EE1E3"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2.2.13 – Prises de courant et équipements terminaux – bât. H</w:t>
            </w:r>
          </w:p>
          <w:p w14:paraId="6D9C869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Prises de courant de la salle du personnel (u 8 *), prises plan de travail (u 4 *), prises ménage (u 4 *), prises locaux humides IP44/IP55 suivant volumes (u 8 *), sorties de câbles ou boîtes d’attente spécialisées dont locaux machines à laver (u 4 *), prises extérieures de service étanches (u 2 *).</w:t>
            </w:r>
          </w:p>
        </w:tc>
        <w:tc>
          <w:tcPr>
            <w:tcW w:w="708" w:type="dxa"/>
            <w:tcMar>
              <w:top w:w="40" w:type="dxa"/>
              <w:left w:w="80" w:type="dxa"/>
              <w:bottom w:w="40" w:type="dxa"/>
              <w:right w:w="80" w:type="dxa"/>
            </w:tcMar>
            <w:vAlign w:val="center"/>
          </w:tcPr>
          <w:p w14:paraId="28E574B4"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05BAE972"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E9A7BE6"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37901D51" w14:textId="77777777" w:rsidR="00ED2F6C" w:rsidRPr="00C35032" w:rsidRDefault="00ED2F6C">
            <w:pPr>
              <w:spacing w:before="40" w:after="40"/>
              <w:rPr>
                <w:rFonts w:ascii="Times New Roman" w:hAnsi="Times New Roman" w:cs="Times New Roman"/>
                <w:sz w:val="22"/>
                <w:szCs w:val="22"/>
              </w:rPr>
            </w:pPr>
          </w:p>
        </w:tc>
      </w:tr>
      <w:tr w:rsidR="00ED2F6C" w:rsidRPr="00C35032" w14:paraId="4688B34C" w14:textId="77777777" w:rsidTr="003B609D">
        <w:tc>
          <w:tcPr>
            <w:tcW w:w="1271" w:type="dxa"/>
            <w:tcMar>
              <w:top w:w="40" w:type="dxa"/>
              <w:left w:w="80" w:type="dxa"/>
              <w:bottom w:w="40" w:type="dxa"/>
              <w:right w:w="80" w:type="dxa"/>
            </w:tcMar>
            <w:vAlign w:val="center"/>
          </w:tcPr>
          <w:p w14:paraId="50B8F6D7"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3.4.4.8</w:t>
            </w:r>
          </w:p>
        </w:tc>
        <w:tc>
          <w:tcPr>
            <w:tcW w:w="4820" w:type="dxa"/>
            <w:tcMar>
              <w:top w:w="40" w:type="dxa"/>
              <w:left w:w="80" w:type="dxa"/>
              <w:bottom w:w="40" w:type="dxa"/>
              <w:right w:w="80" w:type="dxa"/>
            </w:tcMar>
            <w:vAlign w:val="center"/>
          </w:tcPr>
          <w:p w14:paraId="62E27DBB"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2.2.14 – Alimentations des équipements techniques – bât. H</w:t>
            </w:r>
          </w:p>
          <w:p w14:paraId="25FE50CB"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Attente protégée dédiée du répartiteur informatique, attente protégée pour caisson de ventilation, voyants de ventilation vert et rouge (défaut), coupure ventilation pompiers, attente sous-station, coffret de coupure force et éclairage, alimentations sèche-mains en U1000 R2V 3G2,5 mm² (u 4 *) et four 3G2,5 mm², protections dédiées, repérage.</w:t>
            </w:r>
          </w:p>
        </w:tc>
        <w:tc>
          <w:tcPr>
            <w:tcW w:w="708" w:type="dxa"/>
            <w:tcMar>
              <w:top w:w="40" w:type="dxa"/>
              <w:left w:w="80" w:type="dxa"/>
              <w:bottom w:w="40" w:type="dxa"/>
              <w:right w:w="80" w:type="dxa"/>
            </w:tcMar>
            <w:vAlign w:val="center"/>
          </w:tcPr>
          <w:p w14:paraId="286E37C4"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275E20A3"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6116DD29"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452F66D4" w14:textId="77777777" w:rsidR="00ED2F6C" w:rsidRPr="00C35032" w:rsidRDefault="00ED2F6C">
            <w:pPr>
              <w:spacing w:before="40" w:after="40"/>
              <w:rPr>
                <w:rFonts w:ascii="Times New Roman" w:hAnsi="Times New Roman" w:cs="Times New Roman"/>
                <w:sz w:val="22"/>
                <w:szCs w:val="22"/>
              </w:rPr>
            </w:pPr>
          </w:p>
        </w:tc>
      </w:tr>
      <w:tr w:rsidR="00ED2F6C" w:rsidRPr="00C35032" w14:paraId="683354A3" w14:textId="77777777" w:rsidTr="003B609D">
        <w:tc>
          <w:tcPr>
            <w:tcW w:w="1271" w:type="dxa"/>
            <w:tcMar>
              <w:top w:w="40" w:type="dxa"/>
              <w:left w:w="80" w:type="dxa"/>
              <w:bottom w:w="40" w:type="dxa"/>
              <w:right w:w="80" w:type="dxa"/>
            </w:tcMar>
            <w:vAlign w:val="center"/>
          </w:tcPr>
          <w:p w14:paraId="0553541D"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3.4.4.9.1</w:t>
            </w:r>
          </w:p>
        </w:tc>
        <w:tc>
          <w:tcPr>
            <w:tcW w:w="4820" w:type="dxa"/>
            <w:tcMar>
              <w:top w:w="40" w:type="dxa"/>
              <w:left w:w="80" w:type="dxa"/>
              <w:bottom w:w="40" w:type="dxa"/>
              <w:right w:w="80" w:type="dxa"/>
            </w:tcMar>
            <w:vAlign w:val="center"/>
          </w:tcPr>
          <w:p w14:paraId="68CE866B"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2.2.15 – Alarme incendie type 4 – bât. H</w:t>
            </w:r>
          </w:p>
          <w:p w14:paraId="5607A550"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Tableau d’alarme type 4 (u 1), déclencheurs manuels (u 4 *), sirènes (u 3 *), DVAF (u 3 *), câblage CR1 2 × 1,5 mm², essais et mise en service.</w:t>
            </w:r>
          </w:p>
        </w:tc>
        <w:tc>
          <w:tcPr>
            <w:tcW w:w="708" w:type="dxa"/>
            <w:tcMar>
              <w:top w:w="40" w:type="dxa"/>
              <w:left w:w="80" w:type="dxa"/>
              <w:bottom w:w="40" w:type="dxa"/>
              <w:right w:w="80" w:type="dxa"/>
            </w:tcMar>
            <w:vAlign w:val="center"/>
          </w:tcPr>
          <w:p w14:paraId="7E5DE439"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730949B4"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465D66EA"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084207D6" w14:textId="77777777" w:rsidR="00ED2F6C" w:rsidRPr="00C35032" w:rsidRDefault="00ED2F6C">
            <w:pPr>
              <w:spacing w:before="40" w:after="40"/>
              <w:rPr>
                <w:rFonts w:ascii="Times New Roman" w:hAnsi="Times New Roman" w:cs="Times New Roman"/>
                <w:sz w:val="22"/>
                <w:szCs w:val="22"/>
              </w:rPr>
            </w:pPr>
          </w:p>
        </w:tc>
      </w:tr>
      <w:tr w:rsidR="00ED2F6C" w:rsidRPr="00C35032" w14:paraId="117ECDDD" w14:textId="77777777" w:rsidTr="003B609D">
        <w:tc>
          <w:tcPr>
            <w:tcW w:w="1271" w:type="dxa"/>
            <w:tcMar>
              <w:top w:w="40" w:type="dxa"/>
              <w:left w:w="80" w:type="dxa"/>
              <w:bottom w:w="40" w:type="dxa"/>
              <w:right w:w="80" w:type="dxa"/>
            </w:tcMar>
            <w:vAlign w:val="center"/>
          </w:tcPr>
          <w:p w14:paraId="1442DE63"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3.4.4.9.2</w:t>
            </w:r>
          </w:p>
        </w:tc>
        <w:tc>
          <w:tcPr>
            <w:tcW w:w="4820" w:type="dxa"/>
            <w:tcMar>
              <w:top w:w="40" w:type="dxa"/>
              <w:left w:w="80" w:type="dxa"/>
              <w:bottom w:w="40" w:type="dxa"/>
              <w:right w:w="80" w:type="dxa"/>
            </w:tcMar>
            <w:vAlign w:val="center"/>
          </w:tcPr>
          <w:p w14:paraId="645A4864"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2.2.16 – Éclairage de sécurité – bât. H</w:t>
            </w:r>
          </w:p>
          <w:p w14:paraId="769808A7"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BAES d’évacuation SATI (u 12 *) et BAES étanches (u 4 *), câblage, télécommande de mise au repos, essais.</w:t>
            </w:r>
          </w:p>
        </w:tc>
        <w:tc>
          <w:tcPr>
            <w:tcW w:w="708" w:type="dxa"/>
            <w:tcMar>
              <w:top w:w="40" w:type="dxa"/>
              <w:left w:w="80" w:type="dxa"/>
              <w:bottom w:w="40" w:type="dxa"/>
              <w:right w:w="80" w:type="dxa"/>
            </w:tcMar>
            <w:vAlign w:val="center"/>
          </w:tcPr>
          <w:p w14:paraId="4190F730"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7167C47A"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34E96692"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7910B864" w14:textId="77777777" w:rsidR="00ED2F6C" w:rsidRPr="00C35032" w:rsidRDefault="00ED2F6C">
            <w:pPr>
              <w:spacing w:before="40" w:after="40"/>
              <w:rPr>
                <w:rFonts w:ascii="Times New Roman" w:hAnsi="Times New Roman" w:cs="Times New Roman"/>
                <w:sz w:val="22"/>
                <w:szCs w:val="22"/>
              </w:rPr>
            </w:pPr>
          </w:p>
        </w:tc>
      </w:tr>
      <w:tr w:rsidR="00ED2F6C" w:rsidRPr="00C35032" w14:paraId="6B3CA3DE" w14:textId="77777777" w:rsidTr="003B609D">
        <w:tc>
          <w:tcPr>
            <w:tcW w:w="1271" w:type="dxa"/>
            <w:tcMar>
              <w:top w:w="40" w:type="dxa"/>
              <w:left w:w="80" w:type="dxa"/>
              <w:bottom w:w="40" w:type="dxa"/>
              <w:right w:w="80" w:type="dxa"/>
            </w:tcMar>
            <w:vAlign w:val="center"/>
          </w:tcPr>
          <w:p w14:paraId="48AC62BD"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3.4.4.10</w:t>
            </w:r>
          </w:p>
        </w:tc>
        <w:tc>
          <w:tcPr>
            <w:tcW w:w="4820" w:type="dxa"/>
            <w:tcMar>
              <w:top w:w="40" w:type="dxa"/>
              <w:left w:w="80" w:type="dxa"/>
              <w:bottom w:w="40" w:type="dxa"/>
              <w:right w:w="80" w:type="dxa"/>
            </w:tcMar>
            <w:vAlign w:val="center"/>
          </w:tcPr>
          <w:p w14:paraId="1854C321"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2.2.17 – Courants faibles et VDI conformes DIRISI – bât. H</w:t>
            </w:r>
          </w:p>
          <w:p w14:paraId="06CE93FF"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Baie informatique avec alimentation 230 V, bandeau de prises et mise à la terre ; bandeau optique 12 FO OS2 ; bandeau téléphonique 56 paires ; bandeaux cuivre 24 RJ45 cat. 6A ; prises RJ45 terminales cat. 6A F/FTP ou S/FTP (u 20 *) ; liaisons capillaires cat. 6A classe Ea ; chemins de câbles dalle marine, goulottes et descentes ; ligne de données optique ; recettes cuivre cat. 6A classe Ea et optique avec rapports.</w:t>
            </w:r>
          </w:p>
        </w:tc>
        <w:tc>
          <w:tcPr>
            <w:tcW w:w="708" w:type="dxa"/>
            <w:tcMar>
              <w:top w:w="40" w:type="dxa"/>
              <w:left w:w="80" w:type="dxa"/>
              <w:bottom w:w="40" w:type="dxa"/>
              <w:right w:w="80" w:type="dxa"/>
            </w:tcMar>
            <w:vAlign w:val="center"/>
          </w:tcPr>
          <w:p w14:paraId="3E104A4B"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11FF02FB"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7F220197"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56A3F6B7" w14:textId="77777777" w:rsidR="00ED2F6C" w:rsidRPr="00C35032" w:rsidRDefault="00ED2F6C">
            <w:pPr>
              <w:spacing w:before="40" w:after="40"/>
              <w:rPr>
                <w:rFonts w:ascii="Times New Roman" w:hAnsi="Times New Roman" w:cs="Times New Roman"/>
                <w:sz w:val="22"/>
                <w:szCs w:val="22"/>
              </w:rPr>
            </w:pPr>
          </w:p>
        </w:tc>
      </w:tr>
      <w:tr w:rsidR="00ED2F6C" w:rsidRPr="00C35032" w14:paraId="51DA9461" w14:textId="77777777" w:rsidTr="003B609D">
        <w:tc>
          <w:tcPr>
            <w:tcW w:w="1271" w:type="dxa"/>
            <w:tcMar>
              <w:top w:w="40" w:type="dxa"/>
              <w:left w:w="80" w:type="dxa"/>
              <w:bottom w:w="40" w:type="dxa"/>
              <w:right w:w="80" w:type="dxa"/>
            </w:tcMar>
            <w:vAlign w:val="center"/>
          </w:tcPr>
          <w:p w14:paraId="1067703D"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3.4.4.11</w:t>
            </w:r>
          </w:p>
        </w:tc>
        <w:tc>
          <w:tcPr>
            <w:tcW w:w="4820" w:type="dxa"/>
            <w:tcMar>
              <w:top w:w="40" w:type="dxa"/>
              <w:left w:w="80" w:type="dxa"/>
              <w:bottom w:w="40" w:type="dxa"/>
              <w:right w:w="80" w:type="dxa"/>
            </w:tcMar>
            <w:vAlign w:val="center"/>
          </w:tcPr>
          <w:p w14:paraId="6B499FE9"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b/>
                <w:bCs/>
                <w:sz w:val="22"/>
                <w:szCs w:val="22"/>
              </w:rPr>
              <w:t>2.2.18 – Essais, DOE, formation et évacuation des déchets – bât. H</w:t>
            </w:r>
          </w:p>
          <w:p w14:paraId="02889FFD" w14:textId="77777777" w:rsidR="00ED2F6C" w:rsidRPr="00C35032" w:rsidRDefault="00EE1C0C" w:rsidP="003B609D">
            <w:pPr>
              <w:spacing w:before="40" w:after="40"/>
              <w:jc w:val="both"/>
              <w:rPr>
                <w:rFonts w:ascii="Times New Roman" w:hAnsi="Times New Roman" w:cs="Times New Roman"/>
                <w:sz w:val="22"/>
                <w:szCs w:val="22"/>
              </w:rPr>
            </w:pPr>
            <w:r w:rsidRPr="00C35032">
              <w:rPr>
                <w:rFonts w:ascii="Times New Roman" w:hAnsi="Times New Roman" w:cs="Times New Roman"/>
                <w:sz w:val="22"/>
                <w:szCs w:val="22"/>
              </w:rPr>
              <w:t>Essais et mise en service complète, rapports de vérification, DOE (schémas conformes, plans, fiches techniques, PV, recettes VDI), formation des utilisateurs et de l’exploitant, évacuation des déchets en filières agréées avec BSD.</w:t>
            </w:r>
          </w:p>
        </w:tc>
        <w:tc>
          <w:tcPr>
            <w:tcW w:w="708" w:type="dxa"/>
            <w:tcMar>
              <w:top w:w="40" w:type="dxa"/>
              <w:left w:w="80" w:type="dxa"/>
              <w:bottom w:w="40" w:type="dxa"/>
              <w:right w:w="80" w:type="dxa"/>
            </w:tcMar>
            <w:vAlign w:val="center"/>
          </w:tcPr>
          <w:p w14:paraId="4E6E6794" w14:textId="77777777" w:rsidR="00ED2F6C" w:rsidRPr="00C35032" w:rsidRDefault="003B609D">
            <w:pPr>
              <w:spacing w:before="40" w:after="40"/>
              <w:jc w:val="center"/>
              <w:rPr>
                <w:rFonts w:ascii="Times New Roman" w:hAnsi="Times New Roman" w:cs="Times New Roman"/>
                <w:sz w:val="22"/>
                <w:szCs w:val="22"/>
              </w:rPr>
            </w:pPr>
            <w:r w:rsidRPr="00C35032">
              <w:rPr>
                <w:rFonts w:ascii="Times New Roman" w:hAnsi="Times New Roman" w:cs="Times New Roman"/>
                <w:sz w:val="22"/>
                <w:szCs w:val="22"/>
              </w:rPr>
              <w:t>ENS</w:t>
            </w:r>
          </w:p>
        </w:tc>
        <w:tc>
          <w:tcPr>
            <w:tcW w:w="1067" w:type="dxa"/>
            <w:tcMar>
              <w:top w:w="40" w:type="dxa"/>
              <w:left w:w="80" w:type="dxa"/>
              <w:bottom w:w="40" w:type="dxa"/>
              <w:right w:w="80" w:type="dxa"/>
            </w:tcMar>
            <w:vAlign w:val="center"/>
          </w:tcPr>
          <w:p w14:paraId="7C887B38" w14:textId="77777777" w:rsidR="00ED2F6C" w:rsidRPr="00C35032" w:rsidRDefault="00ED2F6C">
            <w:pPr>
              <w:spacing w:before="40" w:after="40"/>
              <w:jc w:val="center"/>
              <w:rPr>
                <w:rFonts w:ascii="Times New Roman" w:hAnsi="Times New Roman" w:cs="Times New Roman"/>
                <w:sz w:val="22"/>
                <w:szCs w:val="22"/>
              </w:rPr>
            </w:pPr>
          </w:p>
        </w:tc>
        <w:tc>
          <w:tcPr>
            <w:tcW w:w="1200" w:type="dxa"/>
            <w:tcMar>
              <w:top w:w="40" w:type="dxa"/>
              <w:left w:w="80" w:type="dxa"/>
              <w:bottom w:w="40" w:type="dxa"/>
              <w:right w:w="80" w:type="dxa"/>
            </w:tcMar>
            <w:vAlign w:val="center"/>
          </w:tcPr>
          <w:p w14:paraId="1AEC1E1D" w14:textId="77777777" w:rsidR="00ED2F6C" w:rsidRPr="00C35032" w:rsidRDefault="00ED2F6C">
            <w:pPr>
              <w:spacing w:before="40" w:after="40"/>
              <w:rPr>
                <w:rFonts w:ascii="Times New Roman" w:hAnsi="Times New Roman" w:cs="Times New Roman"/>
                <w:sz w:val="22"/>
                <w:szCs w:val="22"/>
              </w:rPr>
            </w:pPr>
          </w:p>
        </w:tc>
        <w:tc>
          <w:tcPr>
            <w:tcW w:w="1400" w:type="dxa"/>
            <w:tcMar>
              <w:top w:w="40" w:type="dxa"/>
              <w:left w:w="80" w:type="dxa"/>
              <w:bottom w:w="40" w:type="dxa"/>
              <w:right w:w="80" w:type="dxa"/>
            </w:tcMar>
            <w:vAlign w:val="center"/>
          </w:tcPr>
          <w:p w14:paraId="6F4C014B" w14:textId="77777777" w:rsidR="00ED2F6C" w:rsidRPr="00C35032" w:rsidRDefault="00ED2F6C">
            <w:pPr>
              <w:spacing w:before="40" w:after="40"/>
              <w:rPr>
                <w:rFonts w:ascii="Times New Roman" w:hAnsi="Times New Roman" w:cs="Times New Roman"/>
                <w:sz w:val="22"/>
                <w:szCs w:val="22"/>
              </w:rPr>
            </w:pPr>
          </w:p>
        </w:tc>
      </w:tr>
      <w:tr w:rsidR="00ED2F6C" w:rsidRPr="00C35032" w14:paraId="0039E8CA" w14:textId="77777777" w:rsidTr="003B609D">
        <w:tc>
          <w:tcPr>
            <w:tcW w:w="1271" w:type="dxa"/>
            <w:shd w:val="clear" w:color="auto" w:fill="F2F2F2"/>
            <w:tcMar>
              <w:top w:w="40" w:type="dxa"/>
              <w:left w:w="80" w:type="dxa"/>
              <w:bottom w:w="40" w:type="dxa"/>
              <w:right w:w="80" w:type="dxa"/>
            </w:tcMar>
            <w:vAlign w:val="center"/>
          </w:tcPr>
          <w:p w14:paraId="497B2A13" w14:textId="77777777" w:rsidR="00ED2F6C" w:rsidRPr="00C35032" w:rsidRDefault="00ED2F6C">
            <w:pPr>
              <w:spacing w:before="40" w:after="40"/>
              <w:rPr>
                <w:rFonts w:ascii="Times New Roman" w:hAnsi="Times New Roman" w:cs="Times New Roman"/>
                <w:sz w:val="22"/>
                <w:szCs w:val="22"/>
              </w:rPr>
            </w:pPr>
          </w:p>
        </w:tc>
        <w:tc>
          <w:tcPr>
            <w:tcW w:w="6595" w:type="dxa"/>
            <w:gridSpan w:val="3"/>
            <w:shd w:val="clear" w:color="auto" w:fill="F2F2F2"/>
            <w:tcMar>
              <w:top w:w="40" w:type="dxa"/>
              <w:left w:w="80" w:type="dxa"/>
              <w:bottom w:w="40" w:type="dxa"/>
              <w:right w:w="80" w:type="dxa"/>
            </w:tcMar>
            <w:vAlign w:val="center"/>
          </w:tcPr>
          <w:p w14:paraId="1509F6C4" w14:textId="77777777" w:rsidR="00ED2F6C" w:rsidRPr="00C35032" w:rsidRDefault="00EE1C0C">
            <w:pPr>
              <w:spacing w:before="40" w:after="40"/>
              <w:jc w:val="right"/>
              <w:rPr>
                <w:rFonts w:ascii="Times New Roman" w:hAnsi="Times New Roman" w:cs="Times New Roman"/>
                <w:sz w:val="22"/>
                <w:szCs w:val="22"/>
              </w:rPr>
            </w:pPr>
            <w:r w:rsidRPr="00C35032">
              <w:rPr>
                <w:rFonts w:ascii="Times New Roman" w:hAnsi="Times New Roman" w:cs="Times New Roman"/>
                <w:b/>
                <w:bCs/>
                <w:sz w:val="22"/>
                <w:szCs w:val="22"/>
              </w:rPr>
              <w:t>SOUS-TOTAL SECTION TECHNIQUE N° 2 – ÉLECTRICITÉ – € HT</w:t>
            </w:r>
          </w:p>
        </w:tc>
        <w:tc>
          <w:tcPr>
            <w:tcW w:w="1200" w:type="dxa"/>
            <w:shd w:val="clear" w:color="auto" w:fill="F2F2F2"/>
            <w:tcMar>
              <w:top w:w="40" w:type="dxa"/>
              <w:left w:w="80" w:type="dxa"/>
              <w:bottom w:w="40" w:type="dxa"/>
              <w:right w:w="80" w:type="dxa"/>
            </w:tcMar>
            <w:vAlign w:val="center"/>
          </w:tcPr>
          <w:p w14:paraId="3A4C8B34" w14:textId="77777777" w:rsidR="00ED2F6C" w:rsidRPr="00C35032" w:rsidRDefault="00ED2F6C">
            <w:pPr>
              <w:spacing w:before="40" w:after="40"/>
              <w:rPr>
                <w:rFonts w:ascii="Times New Roman" w:hAnsi="Times New Roman" w:cs="Times New Roman"/>
                <w:sz w:val="22"/>
                <w:szCs w:val="22"/>
              </w:rPr>
            </w:pPr>
          </w:p>
        </w:tc>
        <w:tc>
          <w:tcPr>
            <w:tcW w:w="1400" w:type="dxa"/>
            <w:shd w:val="clear" w:color="auto" w:fill="F2F2F2"/>
            <w:tcMar>
              <w:top w:w="40" w:type="dxa"/>
              <w:left w:w="80" w:type="dxa"/>
              <w:bottom w:w="40" w:type="dxa"/>
              <w:right w:w="80" w:type="dxa"/>
            </w:tcMar>
            <w:vAlign w:val="center"/>
          </w:tcPr>
          <w:p w14:paraId="2585271A" w14:textId="77777777" w:rsidR="00ED2F6C" w:rsidRPr="00C35032" w:rsidRDefault="00ED2F6C">
            <w:pPr>
              <w:spacing w:before="40" w:after="40"/>
              <w:rPr>
                <w:rFonts w:ascii="Times New Roman" w:hAnsi="Times New Roman" w:cs="Times New Roman"/>
                <w:sz w:val="22"/>
                <w:szCs w:val="22"/>
              </w:rPr>
            </w:pPr>
          </w:p>
        </w:tc>
      </w:tr>
    </w:tbl>
    <w:p w14:paraId="48A446C7" w14:textId="77777777" w:rsidR="00ED2F6C" w:rsidRPr="00C35032" w:rsidRDefault="00ED2F6C">
      <w:pPr>
        <w:spacing w:before="40" w:after="120"/>
        <w:rPr>
          <w:rFonts w:ascii="Times New Roman" w:hAnsi="Times New Roman" w:cs="Times New Roman"/>
          <w:sz w:val="22"/>
          <w:szCs w:val="22"/>
        </w:rPr>
      </w:pP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066"/>
        <w:gridCol w:w="1400"/>
      </w:tblGrid>
      <w:tr w:rsidR="00ED2F6C" w:rsidRPr="00C35032" w14:paraId="5A8CA15B" w14:textId="77777777">
        <w:tc>
          <w:tcPr>
            <w:tcW w:w="10466" w:type="dxa"/>
            <w:gridSpan w:val="2"/>
            <w:shd w:val="clear" w:color="auto" w:fill="A6A6A6"/>
            <w:tcMar>
              <w:top w:w="40" w:type="dxa"/>
              <w:left w:w="80" w:type="dxa"/>
              <w:bottom w:w="40" w:type="dxa"/>
              <w:right w:w="80" w:type="dxa"/>
            </w:tcMar>
            <w:vAlign w:val="center"/>
          </w:tcPr>
          <w:p w14:paraId="613C1F60" w14:textId="77777777" w:rsidR="00ED2F6C" w:rsidRPr="00C35032" w:rsidRDefault="00EE1C0C">
            <w:pPr>
              <w:spacing w:before="40" w:after="40"/>
              <w:jc w:val="center"/>
              <w:rPr>
                <w:rFonts w:ascii="Times New Roman" w:hAnsi="Times New Roman" w:cs="Times New Roman"/>
                <w:sz w:val="22"/>
                <w:szCs w:val="22"/>
              </w:rPr>
            </w:pPr>
            <w:r w:rsidRPr="00C35032">
              <w:rPr>
                <w:rFonts w:ascii="Times New Roman" w:hAnsi="Times New Roman" w:cs="Times New Roman"/>
                <w:b/>
                <w:bCs/>
                <w:sz w:val="22"/>
                <w:szCs w:val="22"/>
              </w:rPr>
              <w:t>RÉCAPITULATIF GÉNÉRAL – LOT N° 03 : TECHNIQUE</w:t>
            </w:r>
          </w:p>
        </w:tc>
      </w:tr>
      <w:tr w:rsidR="00ED2F6C" w:rsidRPr="00C35032" w14:paraId="7F605D37" w14:textId="77777777">
        <w:tc>
          <w:tcPr>
            <w:tcW w:w="9066" w:type="dxa"/>
            <w:shd w:val="clear" w:color="auto" w:fill="FFFFFF"/>
            <w:tcMar>
              <w:top w:w="40" w:type="dxa"/>
              <w:left w:w="80" w:type="dxa"/>
              <w:bottom w:w="40" w:type="dxa"/>
              <w:right w:w="80" w:type="dxa"/>
            </w:tcMar>
            <w:vAlign w:val="center"/>
          </w:tcPr>
          <w:p w14:paraId="60170715" w14:textId="77777777" w:rsidR="00ED2F6C" w:rsidRPr="00C35032" w:rsidRDefault="00EE1C0C" w:rsidP="00EE1C0C">
            <w:pPr>
              <w:spacing w:before="40" w:after="40"/>
              <w:rPr>
                <w:rFonts w:ascii="Times New Roman" w:hAnsi="Times New Roman" w:cs="Times New Roman"/>
                <w:sz w:val="22"/>
                <w:szCs w:val="22"/>
              </w:rPr>
            </w:pPr>
            <w:r w:rsidRPr="00C35032">
              <w:rPr>
                <w:rFonts w:ascii="Times New Roman" w:hAnsi="Times New Roman" w:cs="Times New Roman"/>
                <w:sz w:val="22"/>
                <w:szCs w:val="22"/>
              </w:rPr>
              <w:t>Sous-total section technique n° 1 – Chauffage, plomberie, VMC, sanitaires … € HT</w:t>
            </w:r>
          </w:p>
        </w:tc>
        <w:tc>
          <w:tcPr>
            <w:tcW w:w="1400" w:type="dxa"/>
            <w:shd w:val="clear" w:color="auto" w:fill="FFFFFF"/>
            <w:tcMar>
              <w:top w:w="40" w:type="dxa"/>
              <w:left w:w="80" w:type="dxa"/>
              <w:bottom w:w="40" w:type="dxa"/>
              <w:right w:w="80" w:type="dxa"/>
            </w:tcMar>
            <w:vAlign w:val="center"/>
          </w:tcPr>
          <w:p w14:paraId="6E77A776" w14:textId="77777777" w:rsidR="00ED2F6C" w:rsidRPr="00C35032" w:rsidRDefault="00ED2F6C">
            <w:pPr>
              <w:spacing w:before="40" w:after="40"/>
              <w:rPr>
                <w:rFonts w:ascii="Times New Roman" w:hAnsi="Times New Roman" w:cs="Times New Roman"/>
                <w:sz w:val="22"/>
                <w:szCs w:val="22"/>
              </w:rPr>
            </w:pPr>
          </w:p>
        </w:tc>
      </w:tr>
      <w:tr w:rsidR="00ED2F6C" w:rsidRPr="00C35032" w14:paraId="2711803B" w14:textId="77777777">
        <w:tc>
          <w:tcPr>
            <w:tcW w:w="9066" w:type="dxa"/>
            <w:shd w:val="clear" w:color="auto" w:fill="FFFFFF"/>
            <w:tcMar>
              <w:top w:w="40" w:type="dxa"/>
              <w:left w:w="80" w:type="dxa"/>
              <w:bottom w:w="40" w:type="dxa"/>
              <w:right w:w="80" w:type="dxa"/>
            </w:tcMar>
            <w:vAlign w:val="center"/>
          </w:tcPr>
          <w:p w14:paraId="2EE4F0DB" w14:textId="77777777" w:rsidR="00ED2F6C" w:rsidRPr="00C35032" w:rsidRDefault="00EE1C0C" w:rsidP="00EE1C0C">
            <w:pPr>
              <w:spacing w:before="40" w:after="40"/>
              <w:rPr>
                <w:rFonts w:ascii="Times New Roman" w:hAnsi="Times New Roman" w:cs="Times New Roman"/>
                <w:sz w:val="22"/>
                <w:szCs w:val="22"/>
              </w:rPr>
            </w:pPr>
            <w:r w:rsidRPr="00C35032">
              <w:rPr>
                <w:rFonts w:ascii="Times New Roman" w:hAnsi="Times New Roman" w:cs="Times New Roman"/>
                <w:sz w:val="22"/>
                <w:szCs w:val="22"/>
              </w:rPr>
              <w:t>Sous-total section technique n° 2 – Électricité … € HT</w:t>
            </w:r>
          </w:p>
        </w:tc>
        <w:tc>
          <w:tcPr>
            <w:tcW w:w="1400" w:type="dxa"/>
            <w:shd w:val="clear" w:color="auto" w:fill="FFFFFF"/>
            <w:tcMar>
              <w:top w:w="40" w:type="dxa"/>
              <w:left w:w="80" w:type="dxa"/>
              <w:bottom w:w="40" w:type="dxa"/>
              <w:right w:w="80" w:type="dxa"/>
            </w:tcMar>
            <w:vAlign w:val="center"/>
          </w:tcPr>
          <w:p w14:paraId="1FF8CE5D" w14:textId="77777777" w:rsidR="00ED2F6C" w:rsidRPr="00C35032" w:rsidRDefault="00ED2F6C">
            <w:pPr>
              <w:spacing w:before="40" w:after="40"/>
              <w:rPr>
                <w:rFonts w:ascii="Times New Roman" w:hAnsi="Times New Roman" w:cs="Times New Roman"/>
                <w:sz w:val="22"/>
                <w:szCs w:val="22"/>
              </w:rPr>
            </w:pPr>
          </w:p>
        </w:tc>
      </w:tr>
      <w:tr w:rsidR="00ED2F6C" w:rsidRPr="00C35032" w14:paraId="093314C5" w14:textId="77777777">
        <w:tc>
          <w:tcPr>
            <w:tcW w:w="9066" w:type="dxa"/>
            <w:shd w:val="clear" w:color="auto" w:fill="D9D9D9"/>
            <w:tcMar>
              <w:top w:w="40" w:type="dxa"/>
              <w:left w:w="80" w:type="dxa"/>
              <w:bottom w:w="40" w:type="dxa"/>
              <w:right w:w="80" w:type="dxa"/>
            </w:tcMar>
            <w:vAlign w:val="center"/>
          </w:tcPr>
          <w:p w14:paraId="657124FB" w14:textId="77777777" w:rsidR="00ED2F6C" w:rsidRPr="00C35032" w:rsidRDefault="00EE1C0C">
            <w:pPr>
              <w:spacing w:before="40" w:after="40"/>
              <w:jc w:val="right"/>
              <w:rPr>
                <w:rFonts w:ascii="Times New Roman" w:hAnsi="Times New Roman" w:cs="Times New Roman"/>
                <w:sz w:val="22"/>
                <w:szCs w:val="22"/>
              </w:rPr>
            </w:pPr>
            <w:r w:rsidRPr="00C35032">
              <w:rPr>
                <w:rFonts w:ascii="Times New Roman" w:hAnsi="Times New Roman" w:cs="Times New Roman"/>
                <w:b/>
                <w:bCs/>
                <w:sz w:val="22"/>
                <w:szCs w:val="22"/>
              </w:rPr>
              <w:t>TOTAL GÉNÉRAL € HT</w:t>
            </w:r>
          </w:p>
        </w:tc>
        <w:tc>
          <w:tcPr>
            <w:tcW w:w="1400" w:type="dxa"/>
            <w:shd w:val="clear" w:color="auto" w:fill="D9D9D9"/>
            <w:tcMar>
              <w:top w:w="40" w:type="dxa"/>
              <w:left w:w="80" w:type="dxa"/>
              <w:bottom w:w="40" w:type="dxa"/>
              <w:right w:w="80" w:type="dxa"/>
            </w:tcMar>
            <w:vAlign w:val="center"/>
          </w:tcPr>
          <w:p w14:paraId="40A4B150" w14:textId="77777777" w:rsidR="00ED2F6C" w:rsidRPr="00C35032" w:rsidRDefault="00ED2F6C">
            <w:pPr>
              <w:spacing w:before="40" w:after="40"/>
              <w:rPr>
                <w:rFonts w:ascii="Times New Roman" w:hAnsi="Times New Roman" w:cs="Times New Roman"/>
                <w:sz w:val="22"/>
                <w:szCs w:val="22"/>
              </w:rPr>
            </w:pPr>
          </w:p>
        </w:tc>
      </w:tr>
      <w:tr w:rsidR="00ED2F6C" w:rsidRPr="00C35032" w14:paraId="49671E27" w14:textId="77777777">
        <w:tc>
          <w:tcPr>
            <w:tcW w:w="9066" w:type="dxa"/>
            <w:shd w:val="clear" w:color="auto" w:fill="D9D9D9"/>
            <w:tcMar>
              <w:top w:w="40" w:type="dxa"/>
              <w:left w:w="80" w:type="dxa"/>
              <w:bottom w:w="40" w:type="dxa"/>
              <w:right w:w="80" w:type="dxa"/>
            </w:tcMar>
            <w:vAlign w:val="center"/>
          </w:tcPr>
          <w:p w14:paraId="07B080B8" w14:textId="77777777" w:rsidR="00ED2F6C" w:rsidRPr="00C35032" w:rsidRDefault="00EE1C0C">
            <w:pPr>
              <w:spacing w:before="40" w:after="40"/>
              <w:jc w:val="right"/>
              <w:rPr>
                <w:rFonts w:ascii="Times New Roman" w:hAnsi="Times New Roman" w:cs="Times New Roman"/>
                <w:sz w:val="22"/>
                <w:szCs w:val="22"/>
              </w:rPr>
            </w:pPr>
            <w:r w:rsidRPr="00C35032">
              <w:rPr>
                <w:rFonts w:ascii="Times New Roman" w:hAnsi="Times New Roman" w:cs="Times New Roman"/>
                <w:b/>
                <w:bCs/>
                <w:sz w:val="22"/>
                <w:szCs w:val="22"/>
              </w:rPr>
              <w:t>TVA 20 %</w:t>
            </w:r>
          </w:p>
        </w:tc>
        <w:tc>
          <w:tcPr>
            <w:tcW w:w="1400" w:type="dxa"/>
            <w:shd w:val="clear" w:color="auto" w:fill="D9D9D9"/>
            <w:tcMar>
              <w:top w:w="40" w:type="dxa"/>
              <w:left w:w="80" w:type="dxa"/>
              <w:bottom w:w="40" w:type="dxa"/>
              <w:right w:w="80" w:type="dxa"/>
            </w:tcMar>
            <w:vAlign w:val="center"/>
          </w:tcPr>
          <w:p w14:paraId="1946BA55" w14:textId="77777777" w:rsidR="00ED2F6C" w:rsidRPr="00C35032" w:rsidRDefault="00ED2F6C">
            <w:pPr>
              <w:spacing w:before="40" w:after="40"/>
              <w:rPr>
                <w:rFonts w:ascii="Times New Roman" w:hAnsi="Times New Roman" w:cs="Times New Roman"/>
                <w:sz w:val="22"/>
                <w:szCs w:val="22"/>
              </w:rPr>
            </w:pPr>
          </w:p>
        </w:tc>
      </w:tr>
      <w:tr w:rsidR="00ED2F6C" w:rsidRPr="00C35032" w14:paraId="3BA09A9B" w14:textId="77777777">
        <w:tc>
          <w:tcPr>
            <w:tcW w:w="9066" w:type="dxa"/>
            <w:shd w:val="clear" w:color="auto" w:fill="D9D9D9"/>
            <w:tcMar>
              <w:top w:w="40" w:type="dxa"/>
              <w:left w:w="80" w:type="dxa"/>
              <w:bottom w:w="40" w:type="dxa"/>
              <w:right w:w="80" w:type="dxa"/>
            </w:tcMar>
            <w:vAlign w:val="center"/>
          </w:tcPr>
          <w:p w14:paraId="13FC9EC1" w14:textId="77777777" w:rsidR="00ED2F6C" w:rsidRPr="00C35032" w:rsidRDefault="00EE1C0C">
            <w:pPr>
              <w:spacing w:before="40" w:after="40"/>
              <w:jc w:val="right"/>
              <w:rPr>
                <w:rFonts w:ascii="Times New Roman" w:hAnsi="Times New Roman" w:cs="Times New Roman"/>
                <w:sz w:val="22"/>
                <w:szCs w:val="22"/>
              </w:rPr>
            </w:pPr>
            <w:r w:rsidRPr="00C35032">
              <w:rPr>
                <w:rFonts w:ascii="Times New Roman" w:hAnsi="Times New Roman" w:cs="Times New Roman"/>
                <w:b/>
                <w:bCs/>
                <w:sz w:val="22"/>
                <w:szCs w:val="22"/>
              </w:rPr>
              <w:t>TOTAL GÉNÉRAL € TTC</w:t>
            </w:r>
          </w:p>
        </w:tc>
        <w:tc>
          <w:tcPr>
            <w:tcW w:w="1400" w:type="dxa"/>
            <w:shd w:val="clear" w:color="auto" w:fill="D9D9D9"/>
            <w:tcMar>
              <w:top w:w="40" w:type="dxa"/>
              <w:left w:w="80" w:type="dxa"/>
              <w:bottom w:w="40" w:type="dxa"/>
              <w:right w:w="80" w:type="dxa"/>
            </w:tcMar>
            <w:vAlign w:val="center"/>
          </w:tcPr>
          <w:p w14:paraId="5D630AC2" w14:textId="77777777" w:rsidR="00ED2F6C" w:rsidRPr="00C35032" w:rsidRDefault="00ED2F6C">
            <w:pPr>
              <w:spacing w:before="40" w:after="40"/>
              <w:rPr>
                <w:rFonts w:ascii="Times New Roman" w:hAnsi="Times New Roman" w:cs="Times New Roman"/>
                <w:sz w:val="22"/>
                <w:szCs w:val="22"/>
              </w:rPr>
            </w:pPr>
          </w:p>
        </w:tc>
      </w:tr>
    </w:tbl>
    <w:p w14:paraId="1B57F5E4" w14:textId="77777777" w:rsidR="00ED2F6C" w:rsidRPr="00C35032" w:rsidRDefault="007E534A">
      <w:pPr>
        <w:spacing w:before="120" w:after="40"/>
        <w:rPr>
          <w:rFonts w:ascii="Times New Roman" w:hAnsi="Times New Roman" w:cs="Times New Roman"/>
          <w:sz w:val="22"/>
          <w:szCs w:val="22"/>
        </w:rPr>
      </w:pPr>
      <w:r>
        <w:rPr>
          <w:rFonts w:ascii="Times New Roman" w:hAnsi="Times New Roman" w:cs="Times New Roman"/>
          <w:i/>
          <w:iCs/>
          <w:sz w:val="22"/>
          <w:szCs w:val="22"/>
        </w:rPr>
        <w:t>M</w:t>
      </w:r>
      <w:r w:rsidR="00EE1C0C" w:rsidRPr="00C35032">
        <w:rPr>
          <w:rFonts w:ascii="Times New Roman" w:hAnsi="Times New Roman" w:cs="Times New Roman"/>
          <w:i/>
          <w:iCs/>
          <w:sz w:val="22"/>
          <w:szCs w:val="22"/>
        </w:rPr>
        <w:t>arché à prix global et forfaitaire. Tous les postes doivent être chiffrés : postes « non chiffrés », « pour mémoire » ou « inclus » non admis.</w:t>
      </w:r>
    </w:p>
    <w:p w14:paraId="709981FF" w14:textId="77777777" w:rsidR="008E5601" w:rsidRPr="00211073" w:rsidRDefault="008E5601" w:rsidP="008E5601">
      <w:pPr>
        <w:spacing w:before="120" w:after="40"/>
        <w:jc w:val="both"/>
        <w:rPr>
          <w:rFonts w:ascii="Times New Roman" w:hAnsi="Times New Roman" w:cs="Times New Roman"/>
          <w:sz w:val="22"/>
          <w:szCs w:val="22"/>
        </w:rPr>
      </w:pPr>
      <w:r>
        <w:rPr>
          <w:rFonts w:ascii="Times New Roman" w:hAnsi="Times New Roman" w:cs="Times New Roman"/>
          <w:i/>
          <w:iCs/>
          <w:sz w:val="22"/>
          <w:szCs w:val="22"/>
        </w:rPr>
        <w:t>Quantités à estimées</w:t>
      </w:r>
      <w:r w:rsidRPr="00211073">
        <w:rPr>
          <w:rFonts w:ascii="Times New Roman" w:hAnsi="Times New Roman" w:cs="Times New Roman"/>
          <w:i/>
          <w:iCs/>
          <w:sz w:val="22"/>
          <w:szCs w:val="22"/>
        </w:rPr>
        <w:t xml:space="preserve"> par le candidat (visite de site, carnet de plans, relevés sur place) – marché à prix global et forfaitaire.</w:t>
      </w:r>
    </w:p>
    <w:p w14:paraId="1880ED8B" w14:textId="77777777" w:rsidR="00ED2F6C" w:rsidRPr="00C35032" w:rsidRDefault="00ED2F6C">
      <w:pPr>
        <w:spacing w:before="40" w:after="200"/>
        <w:rPr>
          <w:rFonts w:ascii="Times New Roman" w:hAnsi="Times New Roman" w:cs="Times New Roman"/>
          <w:sz w:val="22"/>
          <w:szCs w:val="22"/>
        </w:rPr>
      </w:pPr>
      <w:bookmarkStart w:id="0" w:name="_GoBack"/>
      <w:bookmarkEnd w:id="0"/>
    </w:p>
    <w:p w14:paraId="2525AC70" w14:textId="77777777" w:rsidR="00ED2F6C" w:rsidRPr="00C35032" w:rsidRDefault="00EE1C0C">
      <w:pPr>
        <w:spacing w:before="200" w:after="40"/>
        <w:rPr>
          <w:rFonts w:ascii="Times New Roman" w:hAnsi="Times New Roman" w:cs="Times New Roman"/>
          <w:sz w:val="22"/>
          <w:szCs w:val="22"/>
        </w:rPr>
      </w:pPr>
      <w:r w:rsidRPr="00C35032">
        <w:rPr>
          <w:rFonts w:ascii="Times New Roman" w:hAnsi="Times New Roman" w:cs="Times New Roman"/>
          <w:sz w:val="22"/>
          <w:szCs w:val="22"/>
        </w:rPr>
        <w:t>Fait à ……………………………………, le ……………………………</w:t>
      </w:r>
    </w:p>
    <w:p w14:paraId="31550E58" w14:textId="77777777" w:rsidR="00ED2F6C" w:rsidRPr="00C35032" w:rsidRDefault="00EE1C0C">
      <w:pPr>
        <w:spacing w:before="120" w:after="600"/>
        <w:rPr>
          <w:rFonts w:ascii="Times New Roman" w:hAnsi="Times New Roman" w:cs="Times New Roman"/>
          <w:sz w:val="22"/>
          <w:szCs w:val="22"/>
        </w:rPr>
      </w:pPr>
      <w:r w:rsidRPr="00C35032">
        <w:rPr>
          <w:rFonts w:ascii="Times New Roman" w:hAnsi="Times New Roman" w:cs="Times New Roman"/>
          <w:sz w:val="22"/>
          <w:szCs w:val="22"/>
        </w:rPr>
        <w:t>Le candidat (cachet et signature) :</w:t>
      </w:r>
    </w:p>
    <w:p w14:paraId="27140EA7" w14:textId="77777777" w:rsidR="00ED2F6C" w:rsidRPr="00C35032" w:rsidRDefault="00EE1C0C">
      <w:pPr>
        <w:spacing w:before="400" w:after="40"/>
        <w:rPr>
          <w:rFonts w:ascii="Times New Roman" w:hAnsi="Times New Roman" w:cs="Times New Roman"/>
          <w:sz w:val="22"/>
          <w:szCs w:val="22"/>
        </w:rPr>
      </w:pPr>
      <w:r w:rsidRPr="00C35032">
        <w:rPr>
          <w:rFonts w:ascii="Times New Roman" w:hAnsi="Times New Roman" w:cs="Times New Roman"/>
          <w:sz w:val="22"/>
          <w:szCs w:val="22"/>
        </w:rPr>
        <w:t>Mention</w:t>
      </w:r>
      <w:r>
        <w:rPr>
          <w:rFonts w:ascii="Times New Roman" w:hAnsi="Times New Roman" w:cs="Times New Roman"/>
          <w:sz w:val="22"/>
          <w:szCs w:val="22"/>
        </w:rPr>
        <w:t xml:space="preserve"> manuscrite « Lu et approuvé » </w:t>
      </w:r>
    </w:p>
    <w:sectPr w:rsidR="00ED2F6C" w:rsidRPr="00C35032">
      <w:pgSz w:w="11906" w:h="16838"/>
      <w:pgMar w:top="720" w:right="720" w:bottom="720" w:left="72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C45210"/>
    <w:multiLevelType w:val="hybridMultilevel"/>
    <w:tmpl w:val="E24400C8"/>
    <w:lvl w:ilvl="0" w:tplc="7466E794">
      <w:start w:val="1"/>
      <w:numFmt w:val="bullet"/>
      <w:lvlText w:val="●"/>
      <w:lvlJc w:val="left"/>
      <w:pPr>
        <w:ind w:left="720" w:hanging="360"/>
      </w:pPr>
    </w:lvl>
    <w:lvl w:ilvl="1" w:tplc="9F864474">
      <w:start w:val="1"/>
      <w:numFmt w:val="bullet"/>
      <w:lvlText w:val="○"/>
      <w:lvlJc w:val="left"/>
      <w:pPr>
        <w:ind w:left="1440" w:hanging="360"/>
      </w:pPr>
    </w:lvl>
    <w:lvl w:ilvl="2" w:tplc="6F580A3C">
      <w:start w:val="1"/>
      <w:numFmt w:val="bullet"/>
      <w:lvlText w:val="■"/>
      <w:lvlJc w:val="left"/>
      <w:pPr>
        <w:ind w:left="2160" w:hanging="360"/>
      </w:pPr>
    </w:lvl>
    <w:lvl w:ilvl="3" w:tplc="EA3A4C26">
      <w:start w:val="1"/>
      <w:numFmt w:val="bullet"/>
      <w:lvlText w:val="●"/>
      <w:lvlJc w:val="left"/>
      <w:pPr>
        <w:ind w:left="2880" w:hanging="360"/>
      </w:pPr>
    </w:lvl>
    <w:lvl w:ilvl="4" w:tplc="A8125D2E">
      <w:start w:val="1"/>
      <w:numFmt w:val="bullet"/>
      <w:lvlText w:val="○"/>
      <w:lvlJc w:val="left"/>
      <w:pPr>
        <w:ind w:left="3600" w:hanging="360"/>
      </w:pPr>
    </w:lvl>
    <w:lvl w:ilvl="5" w:tplc="46B02B36">
      <w:start w:val="1"/>
      <w:numFmt w:val="bullet"/>
      <w:lvlText w:val="■"/>
      <w:lvlJc w:val="left"/>
      <w:pPr>
        <w:ind w:left="4320" w:hanging="360"/>
      </w:pPr>
    </w:lvl>
    <w:lvl w:ilvl="6" w:tplc="3C1C7284">
      <w:start w:val="1"/>
      <w:numFmt w:val="bullet"/>
      <w:lvlText w:val="●"/>
      <w:lvlJc w:val="left"/>
      <w:pPr>
        <w:ind w:left="5040" w:hanging="360"/>
      </w:pPr>
    </w:lvl>
    <w:lvl w:ilvl="7" w:tplc="ACF6D70A">
      <w:start w:val="1"/>
      <w:numFmt w:val="bullet"/>
      <w:lvlText w:val="●"/>
      <w:lvlJc w:val="left"/>
      <w:pPr>
        <w:ind w:left="5760" w:hanging="360"/>
      </w:pPr>
    </w:lvl>
    <w:lvl w:ilvl="8" w:tplc="55003746">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F6C"/>
    <w:rsid w:val="003B609D"/>
    <w:rsid w:val="007E534A"/>
    <w:rsid w:val="00820191"/>
    <w:rsid w:val="008E5601"/>
    <w:rsid w:val="00B65323"/>
    <w:rsid w:val="00C35032"/>
    <w:rsid w:val="00ED2F6C"/>
    <w:rsid w:val="00EE1C0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FADDF"/>
  <w15:docId w15:val="{D60CD2D0-5EB8-4373-82A1-C71B73359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18"/>
        <w:szCs w:val="18"/>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qFormat/>
    <w:pPr>
      <w:outlineLvl w:val="0"/>
    </w:pPr>
    <w:rPr>
      <w:color w:val="2E74B5"/>
      <w:sz w:val="32"/>
      <w:szCs w:val="32"/>
    </w:rPr>
  </w:style>
  <w:style w:type="paragraph" w:styleId="Titre2">
    <w:name w:val="heading 2"/>
    <w:qFormat/>
    <w:pPr>
      <w:outlineLvl w:val="1"/>
    </w:pPr>
    <w:rPr>
      <w:color w:val="2E74B5"/>
      <w:sz w:val="26"/>
      <w:szCs w:val="26"/>
    </w:rPr>
  </w:style>
  <w:style w:type="paragraph" w:styleId="Titre3">
    <w:name w:val="heading 3"/>
    <w:qFormat/>
    <w:pPr>
      <w:outlineLvl w:val="2"/>
    </w:pPr>
    <w:rPr>
      <w:color w:val="1F4D78"/>
      <w:sz w:val="24"/>
      <w:szCs w:val="24"/>
    </w:rPr>
  </w:style>
  <w:style w:type="paragraph" w:styleId="Titre4">
    <w:name w:val="heading 4"/>
    <w:qFormat/>
    <w:pPr>
      <w:outlineLvl w:val="3"/>
    </w:pPr>
    <w:rPr>
      <w:i/>
      <w:iCs/>
      <w:color w:val="2E74B5"/>
    </w:rPr>
  </w:style>
  <w:style w:type="paragraph" w:styleId="Titre5">
    <w:name w:val="heading 5"/>
    <w:qFormat/>
    <w:pPr>
      <w:outlineLvl w:val="4"/>
    </w:pPr>
    <w:rPr>
      <w:color w:val="2E74B5"/>
    </w:rPr>
  </w:style>
  <w:style w:type="paragraph" w:styleId="Titre6">
    <w:name w:val="heading 6"/>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C15399B325C741A7287DF3277F4B1E" ma:contentTypeVersion="1" ma:contentTypeDescription="Crée un document." ma:contentTypeScope="" ma:versionID="0d81b2f946e228ec30f66f4ad1b40652">
  <xsd:schema xmlns:xsd="http://www.w3.org/2001/XMLSchema" xmlns:xs="http://www.w3.org/2001/XMLSchema" xmlns:p="http://schemas.microsoft.com/office/2006/metadata/properties" xmlns:ns2="f9a79268-8d42-40fb-94c0-65f043680cc2" targetNamespace="http://schemas.microsoft.com/office/2006/metadata/properties" ma:root="true" ma:fieldsID="7f3cb1f478314e02678198134d528f23" ns2:_="">
    <xsd:import namespace="f9a79268-8d42-40fb-94c0-65f043680cc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a79268-8d42-40fb-94c0-65f043680cc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51B841-8464-4683-8AE7-33372A8D6496}">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www.w3.org/XML/1998/namespace"/>
    <ds:schemaRef ds:uri="http://schemas.openxmlformats.org/package/2006/metadata/core-properties"/>
    <ds:schemaRef ds:uri="b9c1fc8e-4872-46be-9d61-a8bb4d3efa2a"/>
    <ds:schemaRef ds:uri="http://purl.org/dc/dcmitype/"/>
  </ds:schemaRefs>
</ds:datastoreItem>
</file>

<file path=customXml/itemProps2.xml><?xml version="1.0" encoding="utf-8"?>
<ds:datastoreItem xmlns:ds="http://schemas.openxmlformats.org/officeDocument/2006/customXml" ds:itemID="{48563EF6-A2EE-46BA-B414-654ACE0FE472}"/>
</file>

<file path=customXml/itemProps3.xml><?xml version="1.0" encoding="utf-8"?>
<ds:datastoreItem xmlns:ds="http://schemas.openxmlformats.org/officeDocument/2006/customXml" ds:itemID="{F99E9133-DD52-4C8F-B4C6-894185D756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18</Pages>
  <Words>6234</Words>
  <Characters>34289</Characters>
  <Application>Microsoft Office Word</Application>
  <DocSecurity>0</DocSecurity>
  <Lines>285</Lines>
  <Paragraphs>80</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40443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indira.zeric@intradef.gouv.fr</dc:creator>
  <cp:lastModifiedBy>PAES Jose SA CE MINDEF</cp:lastModifiedBy>
  <cp:revision>8</cp:revision>
  <dcterms:created xsi:type="dcterms:W3CDTF">2026-07-09T13:31:00Z</dcterms:created>
  <dcterms:modified xsi:type="dcterms:W3CDTF">2026-07-27T12:06:00Z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0x01010021C15399B325C741A7287DF3277F4B1E</vt:lpwstr>
  </property>
</Properties>
</file>